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E1961" w:rsidRDefault="00C67DFE">
      <w:pPr>
        <w:tabs>
          <w:tab w:val="center" w:pos="4536"/>
          <w:tab w:val="right" w:pos="9639"/>
        </w:tabs>
        <w:spacing w:before="120" w:after="120"/>
        <w:ind w:right="2"/>
        <w:rPr>
          <w:rFonts w:ascii="Arial" w:hAnsi="Arial" w:cs="Arial"/>
          <w:b/>
          <w:bCs/>
          <w:sz w:val="22"/>
          <w:szCs w:val="22"/>
        </w:rPr>
      </w:pPr>
      <w:r>
        <w:rPr>
          <w:rFonts w:ascii="Arial" w:hAnsi="Arial" w:cs="Arial"/>
          <w:b/>
          <w:bCs/>
          <w:sz w:val="22"/>
          <w:szCs w:val="22"/>
        </w:rPr>
        <w:t xml:space="preserve">3GPP TSG RAN WG1 </w:t>
      </w:r>
      <w:r>
        <w:rPr>
          <w:rFonts w:ascii="Arial" w:hAnsi="Arial" w:cs="Arial" w:hint="eastAsia"/>
          <w:b/>
          <w:bCs/>
          <w:sz w:val="22"/>
          <w:szCs w:val="22"/>
        </w:rPr>
        <w:t>#104</w:t>
      </w:r>
      <w:r>
        <w:rPr>
          <w:rFonts w:ascii="Arial" w:hAnsi="Arial" w:cs="Arial"/>
          <w:b/>
          <w:bCs/>
          <w:sz w:val="22"/>
          <w:szCs w:val="22"/>
        </w:rPr>
        <w:t>-e</w:t>
      </w:r>
      <w:r>
        <w:rPr>
          <w:rFonts w:ascii="Arial" w:hAnsi="Arial" w:cs="Arial"/>
          <w:b/>
          <w:bCs/>
          <w:sz w:val="22"/>
          <w:szCs w:val="22"/>
        </w:rPr>
        <w:tab/>
      </w:r>
      <w:r>
        <w:rPr>
          <w:rFonts w:ascii="Arial" w:hAnsi="Arial" w:cs="Arial"/>
          <w:b/>
          <w:bCs/>
          <w:sz w:val="22"/>
          <w:szCs w:val="22"/>
        </w:rPr>
        <w:tab/>
        <w:t>R1-2</w:t>
      </w:r>
      <w:r>
        <w:rPr>
          <w:rFonts w:ascii="Arial" w:hAnsi="Arial" w:cs="Arial" w:hint="eastAsia"/>
          <w:b/>
          <w:bCs/>
          <w:sz w:val="22"/>
          <w:szCs w:val="22"/>
        </w:rPr>
        <w:t>100529</w:t>
      </w:r>
    </w:p>
    <w:p w:rsidR="007E1961" w:rsidRDefault="00C67DFE">
      <w:pPr>
        <w:tabs>
          <w:tab w:val="center" w:pos="4536"/>
          <w:tab w:val="right" w:pos="9639"/>
        </w:tabs>
        <w:spacing w:before="120" w:after="120"/>
        <w:ind w:right="2"/>
        <w:rPr>
          <w:rFonts w:ascii="Arial" w:hAnsi="Arial" w:cs="Arial"/>
          <w:b/>
          <w:bCs/>
          <w:sz w:val="22"/>
          <w:szCs w:val="22"/>
        </w:rPr>
      </w:pPr>
      <w:r>
        <w:rPr>
          <w:rFonts w:ascii="Arial" w:hAnsi="Arial" w:cs="Arial"/>
          <w:b/>
          <w:bCs/>
          <w:sz w:val="22"/>
          <w:szCs w:val="22"/>
        </w:rPr>
        <w:t>e-Meeting</w:t>
      </w:r>
      <w:r>
        <w:rPr>
          <w:rFonts w:ascii="Arial" w:hAnsi="Arial" w:cs="Arial" w:hint="eastAsia"/>
          <w:b/>
          <w:bCs/>
          <w:sz w:val="22"/>
          <w:szCs w:val="22"/>
        </w:rPr>
        <w:t xml:space="preserve">, </w:t>
      </w:r>
      <w:r>
        <w:rPr>
          <w:rFonts w:ascii="Arial" w:hAnsi="Arial" w:cs="Arial"/>
          <w:b/>
          <w:bCs/>
          <w:sz w:val="22"/>
          <w:szCs w:val="22"/>
          <w:lang w:eastAsia="ja-JP"/>
        </w:rPr>
        <w:t>January 25</w:t>
      </w:r>
      <w:r>
        <w:rPr>
          <w:rFonts w:ascii="Arial" w:hAnsi="Arial" w:cs="Arial"/>
          <w:b/>
          <w:bCs/>
          <w:sz w:val="22"/>
          <w:szCs w:val="22"/>
          <w:vertAlign w:val="superscript"/>
          <w:lang w:eastAsia="ja-JP"/>
        </w:rPr>
        <w:t xml:space="preserve">th </w:t>
      </w:r>
      <w:r>
        <w:rPr>
          <w:rFonts w:ascii="Arial" w:hAnsi="Arial" w:cs="Arial"/>
          <w:b/>
          <w:bCs/>
          <w:sz w:val="22"/>
          <w:szCs w:val="22"/>
          <w:lang w:eastAsia="ja-JP"/>
        </w:rPr>
        <w:t>– February 5</w:t>
      </w:r>
      <w:r>
        <w:rPr>
          <w:rFonts w:ascii="Arial" w:hAnsi="Arial" w:cs="Arial"/>
          <w:b/>
          <w:bCs/>
          <w:sz w:val="22"/>
          <w:szCs w:val="22"/>
          <w:vertAlign w:val="superscript"/>
          <w:lang w:eastAsia="ja-JP"/>
        </w:rPr>
        <w:t>t</w:t>
      </w:r>
      <w:r>
        <w:rPr>
          <w:rFonts w:ascii="Arial" w:hAnsi="Arial" w:cs="Arial" w:hint="eastAsia"/>
          <w:b/>
          <w:bCs/>
          <w:sz w:val="22"/>
          <w:szCs w:val="22"/>
          <w:vertAlign w:val="superscript"/>
        </w:rPr>
        <w:t>h</w:t>
      </w:r>
      <w:r>
        <w:rPr>
          <w:rFonts w:ascii="Arial" w:hAnsi="Arial" w:cs="Arial" w:hint="eastAsia"/>
          <w:b/>
          <w:bCs/>
          <w:sz w:val="22"/>
          <w:szCs w:val="22"/>
        </w:rPr>
        <w:t>, 2021</w:t>
      </w:r>
    </w:p>
    <w:p w:rsidR="007E1961" w:rsidRDefault="00C67DFE">
      <w:pPr>
        <w:tabs>
          <w:tab w:val="left" w:pos="1985"/>
        </w:tabs>
        <w:spacing w:beforeLines="100" w:before="240" w:after="120"/>
        <w:ind w:left="1987" w:hanging="1987"/>
        <w:rPr>
          <w:rFonts w:ascii="Arial" w:hAnsi="Arial"/>
          <w:b/>
          <w:sz w:val="22"/>
          <w:szCs w:val="22"/>
        </w:rPr>
      </w:pPr>
      <w:r>
        <w:rPr>
          <w:rFonts w:ascii="Arial" w:hAnsi="Arial"/>
          <w:b/>
          <w:sz w:val="22"/>
          <w:szCs w:val="22"/>
        </w:rPr>
        <w:t xml:space="preserve">Title: </w:t>
      </w:r>
      <w:r>
        <w:rPr>
          <w:rFonts w:ascii="Arial" w:hAnsi="Arial"/>
          <w:b/>
          <w:sz w:val="22"/>
          <w:szCs w:val="22"/>
        </w:rPr>
        <w:tab/>
      </w:r>
      <w:r>
        <w:rPr>
          <w:rFonts w:ascii="Arial" w:hAnsi="Arial" w:hint="eastAsia"/>
          <w:b/>
          <w:sz w:val="22"/>
          <w:szCs w:val="22"/>
        </w:rPr>
        <w:t>On XR Evaluation Methodology</w:t>
      </w:r>
    </w:p>
    <w:p w:rsidR="007E1961" w:rsidRDefault="00C67DFE">
      <w:pPr>
        <w:tabs>
          <w:tab w:val="left" w:pos="1985"/>
        </w:tabs>
        <w:spacing w:before="120" w:after="120"/>
        <w:ind w:left="1980" w:hanging="1980"/>
        <w:rPr>
          <w:rFonts w:ascii="Arial" w:hAnsi="Arial"/>
          <w:b/>
          <w:sz w:val="22"/>
          <w:szCs w:val="22"/>
        </w:rPr>
      </w:pPr>
      <w:r>
        <w:rPr>
          <w:rFonts w:ascii="Arial" w:hAnsi="Arial"/>
          <w:b/>
          <w:sz w:val="22"/>
          <w:szCs w:val="22"/>
        </w:rPr>
        <w:t xml:space="preserve">Source: </w:t>
      </w:r>
      <w:r>
        <w:rPr>
          <w:rFonts w:ascii="Arial" w:hAnsi="Arial"/>
          <w:b/>
          <w:sz w:val="22"/>
          <w:szCs w:val="22"/>
        </w:rPr>
        <w:tab/>
        <w:t>ZTE</w:t>
      </w:r>
      <w:r>
        <w:rPr>
          <w:rFonts w:ascii="Arial" w:hAnsi="Arial" w:hint="eastAsia"/>
          <w:b/>
          <w:sz w:val="22"/>
          <w:szCs w:val="22"/>
        </w:rPr>
        <w:t>, Sanechips</w:t>
      </w:r>
    </w:p>
    <w:p w:rsidR="007E1961" w:rsidRDefault="00C67DFE">
      <w:pPr>
        <w:tabs>
          <w:tab w:val="left" w:pos="1985"/>
        </w:tabs>
        <w:spacing w:before="120" w:after="120"/>
        <w:rPr>
          <w:b/>
          <w:sz w:val="20"/>
          <w:szCs w:val="22"/>
        </w:rPr>
      </w:pPr>
      <w:r>
        <w:rPr>
          <w:rFonts w:ascii="Arial" w:hAnsi="Arial"/>
          <w:b/>
          <w:sz w:val="22"/>
          <w:szCs w:val="22"/>
          <w:lang w:val="pt-BR"/>
        </w:rPr>
        <w:t>Agenda item:</w:t>
      </w:r>
      <w:r>
        <w:rPr>
          <w:rFonts w:ascii="Arial" w:hAnsi="Arial"/>
          <w:b/>
          <w:sz w:val="22"/>
          <w:szCs w:val="22"/>
          <w:lang w:val="pt-BR"/>
        </w:rPr>
        <w:tab/>
      </w:r>
      <w:r>
        <w:rPr>
          <w:rFonts w:ascii="Arial" w:hAnsi="Arial" w:hint="eastAsia"/>
          <w:b/>
          <w:sz w:val="22"/>
          <w:szCs w:val="22"/>
        </w:rPr>
        <w:t>8.14.2</w:t>
      </w:r>
    </w:p>
    <w:p w:rsidR="007E1961" w:rsidRDefault="00C67DFE">
      <w:pPr>
        <w:tabs>
          <w:tab w:val="left" w:pos="1985"/>
        </w:tabs>
        <w:spacing w:before="120" w:after="120"/>
        <w:ind w:left="1980" w:hanging="1980"/>
        <w:rPr>
          <w:b/>
          <w:sz w:val="22"/>
          <w:szCs w:val="22"/>
          <w:lang w:val="pt-BR"/>
        </w:rPr>
      </w:pPr>
      <w:r>
        <w:rPr>
          <w:rFonts w:ascii="Arial" w:hAnsi="Arial"/>
          <w:b/>
          <w:sz w:val="22"/>
          <w:szCs w:val="22"/>
          <w:lang w:val="pt-BR"/>
        </w:rPr>
        <w:t>Document for:</w:t>
      </w:r>
      <w:r>
        <w:rPr>
          <w:rFonts w:ascii="Arial" w:hAnsi="Arial"/>
          <w:b/>
          <w:sz w:val="22"/>
          <w:szCs w:val="22"/>
          <w:lang w:val="pt-BR"/>
        </w:rPr>
        <w:tab/>
      </w:r>
      <w:r>
        <w:rPr>
          <w:rFonts w:ascii="Arial" w:hAnsi="Arial" w:hint="eastAsia"/>
          <w:b/>
          <w:sz w:val="22"/>
          <w:szCs w:val="22"/>
        </w:rPr>
        <w:t>Discussion</w:t>
      </w:r>
      <w:r>
        <w:rPr>
          <w:rFonts w:ascii="Arial" w:hAnsi="Arial"/>
          <w:b/>
          <w:sz w:val="22"/>
          <w:szCs w:val="22"/>
        </w:rPr>
        <w:t xml:space="preserve"> and decision</w:t>
      </w:r>
    </w:p>
    <w:p w:rsidR="007E1961" w:rsidRDefault="00C67DFE">
      <w:pPr>
        <w:pStyle w:val="1"/>
        <w:spacing w:before="120" w:after="120"/>
        <w:ind w:left="0"/>
        <w:rPr>
          <w:rFonts w:eastAsia="SimSun"/>
        </w:rPr>
      </w:pPr>
      <w:r>
        <w:rPr>
          <w:rFonts w:eastAsia="SimSun" w:hint="eastAsia"/>
        </w:rPr>
        <w:t>Introduction</w:t>
      </w:r>
    </w:p>
    <w:p w:rsidR="007E1961" w:rsidRDefault="00C67DFE">
      <w:pPr>
        <w:spacing w:before="120" w:after="120"/>
      </w:pPr>
      <w:r>
        <w:rPr>
          <w:rFonts w:hint="eastAsia"/>
        </w:rPr>
        <w:t>In 3GPP TSG RAN1#10</w:t>
      </w:r>
      <w:r>
        <w:t>3</w:t>
      </w:r>
      <w:r>
        <w:rPr>
          <w:rFonts w:hint="eastAsia"/>
        </w:rPr>
        <w:t>-e meeting, the following agreements on deployments and simulation assumptions were reached</w:t>
      </w:r>
      <w:r>
        <w:t xml:space="preserve"> </w:t>
      </w:r>
      <w:r>
        <w:rPr>
          <w:rFonts w:hint="eastAsia"/>
        </w:rPr>
        <w:t xml:space="preserve">[1]. Some items need further study. So, in this contribution, remaining issues and more considerations are </w:t>
      </w:r>
      <w:r>
        <w:rPr>
          <w:rFonts w:hint="eastAsia"/>
        </w:rPr>
        <w:t>discussed.</w:t>
      </w:r>
    </w:p>
    <w:tbl>
      <w:tblPr>
        <w:tblStyle w:val="ac"/>
        <w:tblW w:w="0" w:type="auto"/>
        <w:tblLook w:val="04A0" w:firstRow="1" w:lastRow="0" w:firstColumn="1" w:lastColumn="0" w:noHBand="0" w:noVBand="1"/>
      </w:tblPr>
      <w:tblGrid>
        <w:gridCol w:w="9876"/>
      </w:tblGrid>
      <w:tr w:rsidR="007E1961">
        <w:tc>
          <w:tcPr>
            <w:tcW w:w="0" w:type="auto"/>
          </w:tcPr>
          <w:p w:rsidR="007E1961" w:rsidRDefault="00C67DFE">
            <w:pPr>
              <w:spacing w:before="120" w:after="120"/>
              <w:rPr>
                <w:szCs w:val="21"/>
                <w:highlight w:val="green"/>
              </w:rPr>
            </w:pPr>
            <w:r>
              <w:rPr>
                <w:szCs w:val="21"/>
                <w:highlight w:val="green"/>
              </w:rPr>
              <w:t>Agreement:</w:t>
            </w:r>
          </w:p>
          <w:p w:rsidR="007E1961" w:rsidRDefault="00C67DFE">
            <w:pPr>
              <w:pStyle w:val="xmsonormal"/>
              <w:spacing w:before="120" w:beforeAutospacing="0" w:after="120" w:afterAutospacing="0"/>
              <w:rPr>
                <w:rFonts w:ascii="Times New Roman" w:hAnsi="Times New Roman" w:cs="Times New Roman"/>
                <w:sz w:val="21"/>
                <w:szCs w:val="21"/>
              </w:rPr>
            </w:pPr>
            <w:r>
              <w:rPr>
                <w:rFonts w:ascii="Times New Roman" w:hAnsi="Times New Roman" w:cs="Times New Roman"/>
                <w:sz w:val="21"/>
                <w:szCs w:val="21"/>
              </w:rPr>
              <w:t>Adopt the following deployment for XR/CG evaluations</w:t>
            </w:r>
          </w:p>
          <w:p w:rsidR="007E1961" w:rsidRDefault="00C67DFE">
            <w:pPr>
              <w:numPr>
                <w:ilvl w:val="0"/>
                <w:numId w:val="7"/>
              </w:numPr>
              <w:spacing w:before="120" w:after="120"/>
              <w:rPr>
                <w:szCs w:val="21"/>
              </w:rPr>
            </w:pPr>
            <w:r>
              <w:rPr>
                <w:szCs w:val="21"/>
              </w:rPr>
              <w:t>Indoor hotspot: FR1 and FR2</w:t>
            </w:r>
          </w:p>
          <w:p w:rsidR="007E1961" w:rsidRDefault="00C67DFE">
            <w:pPr>
              <w:numPr>
                <w:ilvl w:val="1"/>
                <w:numId w:val="7"/>
              </w:numPr>
              <w:spacing w:before="120" w:after="120"/>
              <w:rPr>
                <w:szCs w:val="21"/>
              </w:rPr>
            </w:pPr>
            <w:r>
              <w:rPr>
                <w:szCs w:val="21"/>
              </w:rPr>
              <w:t>Detailed definition of Indoor hotspot refers to TR 38.913.</w:t>
            </w:r>
          </w:p>
          <w:p w:rsidR="007E1961" w:rsidRDefault="00C67DFE">
            <w:pPr>
              <w:numPr>
                <w:ilvl w:val="1"/>
                <w:numId w:val="7"/>
              </w:numPr>
              <w:spacing w:before="120" w:after="120"/>
              <w:rPr>
                <w:szCs w:val="21"/>
              </w:rPr>
            </w:pPr>
            <w:r>
              <w:rPr>
                <w:szCs w:val="21"/>
              </w:rPr>
              <w:t>Channel model: InH. Detailed definition of InH refers to TR 38.901.</w:t>
            </w:r>
          </w:p>
          <w:p w:rsidR="007E1961" w:rsidRDefault="00C67DFE">
            <w:pPr>
              <w:numPr>
                <w:ilvl w:val="0"/>
                <w:numId w:val="7"/>
              </w:numPr>
              <w:spacing w:before="120" w:after="120"/>
              <w:rPr>
                <w:szCs w:val="21"/>
              </w:rPr>
            </w:pPr>
            <w:r>
              <w:rPr>
                <w:szCs w:val="21"/>
              </w:rPr>
              <w:t>Dense urban: FR1 and FR2</w:t>
            </w:r>
          </w:p>
          <w:p w:rsidR="007E1961" w:rsidRDefault="00C67DFE">
            <w:pPr>
              <w:numPr>
                <w:ilvl w:val="1"/>
                <w:numId w:val="7"/>
              </w:numPr>
              <w:spacing w:before="120" w:after="120"/>
              <w:rPr>
                <w:szCs w:val="21"/>
              </w:rPr>
            </w:pPr>
            <w:r>
              <w:rPr>
                <w:szCs w:val="21"/>
              </w:rPr>
              <w:t>Detailed deployment refers to TR 38.913, where single layer with Marco layer is assumed.</w:t>
            </w:r>
          </w:p>
          <w:p w:rsidR="007E1961" w:rsidRDefault="00C67DFE">
            <w:pPr>
              <w:numPr>
                <w:ilvl w:val="1"/>
                <w:numId w:val="7"/>
              </w:numPr>
              <w:spacing w:before="120" w:after="120"/>
              <w:rPr>
                <w:szCs w:val="21"/>
              </w:rPr>
            </w:pPr>
            <w:r>
              <w:rPr>
                <w:szCs w:val="21"/>
              </w:rPr>
              <w:t>Channel model: UMi. Detailed definition of UMi refers to TR 38.901.</w:t>
            </w:r>
          </w:p>
          <w:p w:rsidR="007E1961" w:rsidRDefault="00C67DFE">
            <w:pPr>
              <w:pStyle w:val="xmsonormal"/>
              <w:spacing w:before="120" w:beforeAutospacing="0" w:after="120" w:afterAutospacing="0"/>
              <w:rPr>
                <w:rFonts w:ascii="Times New Roman" w:hAnsi="Times New Roman" w:cs="Times New Roman"/>
                <w:sz w:val="21"/>
                <w:szCs w:val="21"/>
              </w:rPr>
            </w:pPr>
            <w:r>
              <w:rPr>
                <w:rFonts w:ascii="Times New Roman" w:hAnsi="Times New Roman" w:cs="Times New Roman"/>
                <w:color w:val="FF0000"/>
                <w:sz w:val="21"/>
                <w:szCs w:val="21"/>
              </w:rPr>
              <w:t>FFS: Whether to prioritize FR1 for evaluation.</w:t>
            </w:r>
          </w:p>
          <w:p w:rsidR="007E1961" w:rsidRDefault="00C67DFE">
            <w:pPr>
              <w:pStyle w:val="xmsonormal"/>
              <w:spacing w:before="120" w:beforeAutospacing="0" w:after="120" w:afterAutospacing="0"/>
              <w:rPr>
                <w:rFonts w:ascii="Times New Roman" w:hAnsi="Times New Roman" w:cs="Times New Roman"/>
                <w:sz w:val="21"/>
                <w:szCs w:val="21"/>
              </w:rPr>
            </w:pPr>
            <w:r>
              <w:rPr>
                <w:rFonts w:ascii="Times New Roman" w:hAnsi="Times New Roman" w:cs="Times New Roman"/>
                <w:sz w:val="21"/>
                <w:szCs w:val="21"/>
              </w:rPr>
              <w:t>Note 1: When selecting the deployment and evaluation</w:t>
            </w:r>
            <w:r>
              <w:rPr>
                <w:rFonts w:ascii="Times New Roman" w:hAnsi="Times New Roman" w:cs="Times New Roman"/>
                <w:sz w:val="21"/>
                <w:szCs w:val="21"/>
              </w:rPr>
              <w:t xml:space="preserve"> assumptions for XR/CG evaluations, it is up to company to evaluate FR1 or FR2 or both for the frequency range.</w:t>
            </w:r>
          </w:p>
          <w:p w:rsidR="007E1961" w:rsidRDefault="00C67DFE">
            <w:pPr>
              <w:pStyle w:val="xmsonormal"/>
              <w:spacing w:before="120" w:beforeAutospacing="0" w:after="120" w:afterAutospacing="0"/>
              <w:rPr>
                <w:rFonts w:ascii="Times New Roman" w:hAnsi="Times New Roman" w:cs="Times New Roman"/>
                <w:sz w:val="21"/>
                <w:szCs w:val="21"/>
              </w:rPr>
            </w:pPr>
            <w:r>
              <w:rPr>
                <w:rFonts w:ascii="Times New Roman" w:hAnsi="Times New Roman" w:cs="Times New Roman"/>
                <w:sz w:val="21"/>
                <w:szCs w:val="21"/>
              </w:rPr>
              <w:t>Note 2: It does not mean that all applications are evaluated for all the deployment scenarios.</w:t>
            </w:r>
          </w:p>
          <w:p w:rsidR="007E1961" w:rsidRDefault="00C67DFE">
            <w:pPr>
              <w:spacing w:before="120" w:after="120"/>
              <w:rPr>
                <w:szCs w:val="21"/>
                <w:highlight w:val="green"/>
              </w:rPr>
            </w:pPr>
            <w:r>
              <w:rPr>
                <w:szCs w:val="21"/>
                <w:highlight w:val="green"/>
              </w:rPr>
              <w:t>Agreement:</w:t>
            </w:r>
          </w:p>
          <w:p w:rsidR="007E1961" w:rsidRDefault="00C67DFE">
            <w:pPr>
              <w:pStyle w:val="xmsonormal"/>
              <w:spacing w:before="120" w:beforeAutospacing="0" w:after="120" w:afterAutospacing="0"/>
              <w:rPr>
                <w:rFonts w:ascii="Times New Roman" w:hAnsi="Times New Roman" w:cs="Times New Roman"/>
                <w:sz w:val="21"/>
                <w:szCs w:val="21"/>
              </w:rPr>
            </w:pPr>
            <w:r>
              <w:rPr>
                <w:rFonts w:ascii="Times New Roman" w:hAnsi="Times New Roman" w:cs="Times New Roman"/>
                <w:sz w:val="21"/>
                <w:szCs w:val="21"/>
              </w:rPr>
              <w:t xml:space="preserve">Urban Macro can be reported for XR/CG </w:t>
            </w:r>
            <w:r>
              <w:rPr>
                <w:rFonts w:ascii="Times New Roman" w:hAnsi="Times New Roman" w:cs="Times New Roman"/>
                <w:sz w:val="21"/>
                <w:szCs w:val="21"/>
              </w:rPr>
              <w:t>evaluations only for FR1.</w:t>
            </w:r>
          </w:p>
          <w:p w:rsidR="007E1961" w:rsidRDefault="00C67DFE">
            <w:pPr>
              <w:pStyle w:val="af0"/>
              <w:numPr>
                <w:ilvl w:val="0"/>
                <w:numId w:val="8"/>
              </w:numPr>
              <w:spacing w:after="120"/>
              <w:rPr>
                <w:rFonts w:eastAsiaTheme="minorHAnsi"/>
                <w:sz w:val="21"/>
                <w:szCs w:val="21"/>
              </w:rPr>
            </w:pPr>
            <w:r>
              <w:rPr>
                <w:rFonts w:eastAsiaTheme="minorHAnsi"/>
                <w:sz w:val="21"/>
                <w:szCs w:val="21"/>
              </w:rPr>
              <w:t>FFS: whether Uma is optional or not</w:t>
            </w:r>
          </w:p>
          <w:p w:rsidR="007E1961" w:rsidRDefault="00C67DFE">
            <w:pPr>
              <w:pStyle w:val="af0"/>
              <w:numPr>
                <w:ilvl w:val="0"/>
                <w:numId w:val="8"/>
              </w:numPr>
              <w:spacing w:after="120"/>
              <w:rPr>
                <w:rFonts w:eastAsiaTheme="minorHAnsi"/>
                <w:sz w:val="21"/>
                <w:szCs w:val="21"/>
              </w:rPr>
            </w:pPr>
            <w:r>
              <w:rPr>
                <w:rFonts w:eastAsiaTheme="minorHAnsi"/>
                <w:sz w:val="21"/>
                <w:szCs w:val="21"/>
              </w:rPr>
              <w:t>Following parameters can be assumed.</w:t>
            </w:r>
          </w:p>
          <w:tbl>
            <w:tblPr>
              <w:tblW w:w="0" w:type="auto"/>
              <w:tblCellMar>
                <w:left w:w="0" w:type="dxa"/>
                <w:right w:w="0" w:type="dxa"/>
              </w:tblCellMar>
              <w:tblLook w:val="04A0" w:firstRow="1" w:lastRow="0" w:firstColumn="1" w:lastColumn="0" w:noHBand="0" w:noVBand="1"/>
            </w:tblPr>
            <w:tblGrid>
              <w:gridCol w:w="2259"/>
              <w:gridCol w:w="7381"/>
            </w:tblGrid>
            <w:tr w:rsidR="007E1961">
              <w:trPr>
                <w:trHeight w:val="53"/>
              </w:trPr>
              <w:tc>
                <w:tcPr>
                  <w:tcW w:w="2381" w:type="dxa"/>
                  <w:vMerge w:val="restart"/>
                  <w:tcBorders>
                    <w:top w:val="single" w:sz="8" w:space="0" w:color="auto"/>
                    <w:left w:val="single" w:sz="8" w:space="0" w:color="auto"/>
                    <w:bottom w:val="single" w:sz="8" w:space="0" w:color="auto"/>
                    <w:right w:val="single" w:sz="8" w:space="0" w:color="auto"/>
                  </w:tcBorders>
                  <w:shd w:val="clear" w:color="auto" w:fill="00B0F0"/>
                  <w:tcMar>
                    <w:top w:w="0" w:type="dxa"/>
                    <w:left w:w="108" w:type="dxa"/>
                    <w:bottom w:w="0" w:type="dxa"/>
                    <w:right w:w="108" w:type="dxa"/>
                  </w:tcMar>
                  <w:vAlign w:val="center"/>
                </w:tcPr>
                <w:p w:rsidR="007E1961" w:rsidRDefault="00C67DFE">
                  <w:pPr>
                    <w:pStyle w:val="xmsonormal"/>
                    <w:spacing w:beforeLines="0" w:beforeAutospacing="0" w:afterLines="0" w:afterAutospacing="0"/>
                    <w:rPr>
                      <w:rFonts w:ascii="Times New Roman" w:hAnsi="Times New Roman" w:cs="Times New Roman"/>
                      <w:sz w:val="21"/>
                      <w:szCs w:val="21"/>
                      <w:lang w:eastAsia="en-US"/>
                    </w:rPr>
                  </w:pPr>
                  <w:r>
                    <w:rPr>
                      <w:rFonts w:ascii="Times New Roman" w:eastAsia="SimSun" w:hAnsi="Times New Roman" w:cs="Times New Roman"/>
                      <w:b/>
                      <w:bCs/>
                      <w:sz w:val="21"/>
                      <w:szCs w:val="21"/>
                    </w:rPr>
                    <w:t>Paramete</w:t>
                  </w:r>
                  <w:r>
                    <w:rPr>
                      <w:rFonts w:ascii="Times New Roman" w:eastAsia="SimSun" w:hAnsi="Times New Roman" w:cs="Times New Roman"/>
                      <w:b/>
                      <w:bCs/>
                      <w:color w:val="000000"/>
                      <w:sz w:val="21"/>
                      <w:szCs w:val="21"/>
                    </w:rPr>
                    <w:t>r</w:t>
                  </w:r>
                </w:p>
              </w:tc>
              <w:tc>
                <w:tcPr>
                  <w:tcW w:w="8076" w:type="dxa"/>
                  <w:tcBorders>
                    <w:top w:val="single" w:sz="8" w:space="0" w:color="auto"/>
                    <w:left w:val="nil"/>
                    <w:bottom w:val="single" w:sz="8" w:space="0" w:color="auto"/>
                    <w:right w:val="single" w:sz="8" w:space="0" w:color="auto"/>
                  </w:tcBorders>
                  <w:shd w:val="clear" w:color="auto" w:fill="00B0F0"/>
                  <w:tcMar>
                    <w:top w:w="0" w:type="dxa"/>
                    <w:left w:w="108" w:type="dxa"/>
                    <w:bottom w:w="0" w:type="dxa"/>
                    <w:right w:w="108" w:type="dxa"/>
                  </w:tcMar>
                  <w:vAlign w:val="center"/>
                </w:tcPr>
                <w:p w:rsidR="007E1961" w:rsidRDefault="00C67DFE">
                  <w:pPr>
                    <w:pStyle w:val="xmsonormal"/>
                    <w:spacing w:beforeLines="0" w:beforeAutospacing="0" w:afterLines="0" w:afterAutospacing="0"/>
                    <w:jc w:val="center"/>
                    <w:rPr>
                      <w:rFonts w:ascii="Times New Roman" w:hAnsi="Times New Roman" w:cs="Times New Roman"/>
                      <w:sz w:val="21"/>
                      <w:szCs w:val="21"/>
                    </w:rPr>
                  </w:pPr>
                  <w:r>
                    <w:rPr>
                      <w:rFonts w:ascii="Times New Roman" w:eastAsia="SimSun" w:hAnsi="Times New Roman" w:cs="Times New Roman"/>
                      <w:b/>
                      <w:bCs/>
                      <w:color w:val="000000"/>
                      <w:sz w:val="21"/>
                      <w:szCs w:val="21"/>
                    </w:rPr>
                    <w:t>Proposed value</w:t>
                  </w:r>
                </w:p>
              </w:tc>
            </w:tr>
            <w:tr w:rsidR="007E1961">
              <w:trPr>
                <w:trHeight w:val="53"/>
              </w:trPr>
              <w:tc>
                <w:tcPr>
                  <w:tcW w:w="0" w:type="auto"/>
                  <w:vMerge/>
                  <w:tcBorders>
                    <w:top w:val="single" w:sz="8" w:space="0" w:color="auto"/>
                    <w:left w:val="single" w:sz="8" w:space="0" w:color="auto"/>
                    <w:bottom w:val="single" w:sz="8" w:space="0" w:color="auto"/>
                    <w:right w:val="single" w:sz="8" w:space="0" w:color="auto"/>
                  </w:tcBorders>
                  <w:vAlign w:val="center"/>
                </w:tcPr>
                <w:p w:rsidR="007E1961" w:rsidRDefault="007E1961">
                  <w:pPr>
                    <w:spacing w:beforeLines="0" w:afterLines="0"/>
                    <w:rPr>
                      <w:rFonts w:eastAsia="Calibri"/>
                      <w:szCs w:val="21"/>
                    </w:rPr>
                  </w:pPr>
                </w:p>
              </w:tc>
              <w:tc>
                <w:tcPr>
                  <w:tcW w:w="8076" w:type="dxa"/>
                  <w:tcBorders>
                    <w:top w:val="nil"/>
                    <w:left w:val="nil"/>
                    <w:bottom w:val="single" w:sz="8" w:space="0" w:color="auto"/>
                    <w:right w:val="single" w:sz="8" w:space="0" w:color="auto"/>
                  </w:tcBorders>
                  <w:shd w:val="clear" w:color="auto" w:fill="00B0F0"/>
                  <w:tcMar>
                    <w:top w:w="0" w:type="dxa"/>
                    <w:left w:w="108" w:type="dxa"/>
                    <w:bottom w:w="0" w:type="dxa"/>
                    <w:right w:w="108" w:type="dxa"/>
                  </w:tcMar>
                  <w:vAlign w:val="bottom"/>
                </w:tcPr>
                <w:p w:rsidR="007E1961" w:rsidRDefault="00C67DFE">
                  <w:pPr>
                    <w:pStyle w:val="xmsonormal"/>
                    <w:spacing w:beforeLines="0" w:beforeAutospacing="0" w:afterLines="0" w:afterAutospacing="0"/>
                    <w:jc w:val="center"/>
                    <w:rPr>
                      <w:rFonts w:ascii="Times New Roman" w:hAnsi="Times New Roman" w:cs="Times New Roman"/>
                      <w:sz w:val="21"/>
                      <w:szCs w:val="21"/>
                    </w:rPr>
                  </w:pPr>
                  <w:r>
                    <w:rPr>
                      <w:rFonts w:ascii="Times New Roman" w:eastAsia="SimSun" w:hAnsi="Times New Roman" w:cs="Times New Roman"/>
                      <w:b/>
                      <w:bCs/>
                      <w:color w:val="000000"/>
                      <w:sz w:val="21"/>
                      <w:szCs w:val="21"/>
                    </w:rPr>
                    <w:t>Urban Macro (FR1)</w:t>
                  </w:r>
                </w:p>
              </w:tc>
            </w:tr>
            <w:tr w:rsidR="007E1961">
              <w:trPr>
                <w:trHeight w:val="187"/>
              </w:trPr>
              <w:tc>
                <w:tcPr>
                  <w:tcW w:w="2381"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7E1961" w:rsidRDefault="00C67DFE">
                  <w:pPr>
                    <w:pStyle w:val="xmsonormal"/>
                    <w:spacing w:beforeLines="0" w:beforeAutospacing="0" w:afterLines="0" w:afterAutospacing="0"/>
                    <w:rPr>
                      <w:rFonts w:ascii="Times New Roman" w:hAnsi="Times New Roman" w:cs="Times New Roman"/>
                      <w:sz w:val="21"/>
                      <w:szCs w:val="21"/>
                    </w:rPr>
                  </w:pPr>
                  <w:r>
                    <w:rPr>
                      <w:rFonts w:ascii="Times New Roman" w:eastAsia="SimSun" w:hAnsi="Times New Roman" w:cs="Times New Roman"/>
                      <w:sz w:val="21"/>
                      <w:szCs w:val="21"/>
                    </w:rPr>
                    <w:t>Layout</w:t>
                  </w:r>
                </w:p>
              </w:tc>
              <w:tc>
                <w:tcPr>
                  <w:tcW w:w="8076" w:type="dxa"/>
                  <w:tcBorders>
                    <w:top w:val="nil"/>
                    <w:left w:val="nil"/>
                    <w:bottom w:val="single" w:sz="8" w:space="0" w:color="auto"/>
                    <w:right w:val="single" w:sz="8" w:space="0" w:color="auto"/>
                  </w:tcBorders>
                  <w:tcMar>
                    <w:top w:w="0" w:type="dxa"/>
                    <w:left w:w="108" w:type="dxa"/>
                    <w:bottom w:w="0" w:type="dxa"/>
                    <w:right w:w="108" w:type="dxa"/>
                  </w:tcMar>
                </w:tcPr>
                <w:p w:rsidR="007E1961" w:rsidRDefault="00C67DFE">
                  <w:pPr>
                    <w:pStyle w:val="xmsonormal"/>
                    <w:spacing w:beforeLines="0" w:beforeAutospacing="0" w:afterLines="0" w:afterAutospacing="0"/>
                    <w:jc w:val="center"/>
                    <w:rPr>
                      <w:rFonts w:ascii="Times New Roman" w:hAnsi="Times New Roman" w:cs="Times New Roman"/>
                      <w:sz w:val="21"/>
                      <w:szCs w:val="21"/>
                    </w:rPr>
                  </w:pPr>
                  <w:r>
                    <w:rPr>
                      <w:rFonts w:ascii="Times New Roman" w:eastAsia="SimSun" w:hAnsi="Times New Roman" w:cs="Times New Roman"/>
                      <w:sz w:val="21"/>
                      <w:szCs w:val="21"/>
                    </w:rPr>
                    <w:t>21cells with wraparound</w:t>
                  </w:r>
                  <w:r>
                    <w:rPr>
                      <w:rFonts w:ascii="Times New Roman" w:eastAsia="SimSun" w:hAnsi="Times New Roman" w:cs="Times New Roman"/>
                      <w:sz w:val="21"/>
                      <w:szCs w:val="21"/>
                    </w:rPr>
                    <w:br/>
                    <w:t>ISD = 500 m</w:t>
                  </w:r>
                </w:p>
              </w:tc>
            </w:tr>
            <w:tr w:rsidR="007E1961">
              <w:trPr>
                <w:trHeight w:val="53"/>
              </w:trPr>
              <w:tc>
                <w:tcPr>
                  <w:tcW w:w="2381"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7E1961" w:rsidRDefault="00C67DFE">
                  <w:pPr>
                    <w:pStyle w:val="xmsonormal"/>
                    <w:spacing w:beforeLines="0" w:beforeAutospacing="0" w:afterLines="0" w:afterAutospacing="0"/>
                    <w:rPr>
                      <w:rFonts w:ascii="Times New Roman" w:hAnsi="Times New Roman" w:cs="Times New Roman"/>
                      <w:sz w:val="21"/>
                      <w:szCs w:val="21"/>
                    </w:rPr>
                  </w:pPr>
                  <w:r>
                    <w:rPr>
                      <w:rFonts w:ascii="Times New Roman" w:eastAsia="SimSun" w:hAnsi="Times New Roman" w:cs="Times New Roman"/>
                      <w:sz w:val="21"/>
                      <w:szCs w:val="21"/>
                    </w:rPr>
                    <w:t>BS Tx power</w:t>
                  </w:r>
                </w:p>
              </w:tc>
              <w:tc>
                <w:tcPr>
                  <w:tcW w:w="8076" w:type="dxa"/>
                  <w:tcBorders>
                    <w:top w:val="nil"/>
                    <w:left w:val="nil"/>
                    <w:bottom w:val="single" w:sz="8" w:space="0" w:color="auto"/>
                    <w:right w:val="single" w:sz="8" w:space="0" w:color="auto"/>
                  </w:tcBorders>
                  <w:tcMar>
                    <w:top w:w="0" w:type="dxa"/>
                    <w:left w:w="108" w:type="dxa"/>
                    <w:bottom w:w="0" w:type="dxa"/>
                    <w:right w:w="108" w:type="dxa"/>
                  </w:tcMar>
                </w:tcPr>
                <w:p w:rsidR="007E1961" w:rsidRDefault="00C67DFE">
                  <w:pPr>
                    <w:pStyle w:val="xmsonormal"/>
                    <w:spacing w:beforeLines="0" w:beforeAutospacing="0" w:afterLines="0" w:afterAutospacing="0"/>
                    <w:jc w:val="center"/>
                    <w:rPr>
                      <w:rFonts w:ascii="Times New Roman" w:hAnsi="Times New Roman" w:cs="Times New Roman"/>
                      <w:sz w:val="21"/>
                      <w:szCs w:val="21"/>
                    </w:rPr>
                  </w:pPr>
                  <w:r>
                    <w:rPr>
                      <w:rFonts w:ascii="Times New Roman" w:eastAsia="SimSun" w:hAnsi="Times New Roman" w:cs="Times New Roman"/>
                      <w:sz w:val="21"/>
                      <w:szCs w:val="21"/>
                    </w:rPr>
                    <w:t>FR1: 49 dBm/20 MHz</w:t>
                  </w:r>
                </w:p>
              </w:tc>
            </w:tr>
          </w:tbl>
          <w:p w:rsidR="007E1961" w:rsidRDefault="00C67DFE">
            <w:pPr>
              <w:spacing w:before="120" w:after="120"/>
              <w:rPr>
                <w:szCs w:val="21"/>
                <w:highlight w:val="green"/>
              </w:rPr>
            </w:pPr>
            <w:r>
              <w:rPr>
                <w:szCs w:val="21"/>
                <w:highlight w:val="green"/>
              </w:rPr>
              <w:t>Agreement:</w:t>
            </w:r>
          </w:p>
          <w:p w:rsidR="007E1961" w:rsidRDefault="00C67DFE">
            <w:pPr>
              <w:pStyle w:val="xmsonormal"/>
              <w:spacing w:before="120" w:beforeAutospacing="0" w:after="120" w:afterAutospacing="0"/>
              <w:rPr>
                <w:rFonts w:ascii="Times New Roman" w:hAnsi="Times New Roman" w:cs="Times New Roman"/>
                <w:sz w:val="21"/>
                <w:szCs w:val="21"/>
              </w:rPr>
            </w:pPr>
            <w:r>
              <w:rPr>
                <w:rFonts w:ascii="Times New Roman" w:hAnsi="Times New Roman" w:cs="Times New Roman"/>
                <w:sz w:val="21"/>
                <w:szCs w:val="21"/>
              </w:rPr>
              <w:lastRenderedPageBreak/>
              <w:t xml:space="preserve">It is to be further </w:t>
            </w:r>
            <w:r>
              <w:rPr>
                <w:rFonts w:ascii="Times New Roman" w:hAnsi="Times New Roman" w:cs="Times New Roman"/>
                <w:sz w:val="21"/>
                <w:szCs w:val="21"/>
              </w:rPr>
              <w:t>discussed how to prioritize the combinations of deployment scenarios and applications after traffic models for each application are stable.</w:t>
            </w:r>
          </w:p>
          <w:p w:rsidR="007E1961" w:rsidRDefault="00C67DFE">
            <w:pPr>
              <w:spacing w:before="120" w:after="120"/>
              <w:rPr>
                <w:szCs w:val="21"/>
                <w:highlight w:val="green"/>
              </w:rPr>
            </w:pPr>
            <w:r>
              <w:rPr>
                <w:szCs w:val="21"/>
                <w:highlight w:val="green"/>
              </w:rPr>
              <w:t>Agreement:</w:t>
            </w:r>
          </w:p>
          <w:p w:rsidR="007E1961" w:rsidRDefault="00C67DFE">
            <w:pPr>
              <w:pStyle w:val="xmsonormal"/>
              <w:spacing w:before="120" w:beforeAutospacing="0" w:after="120" w:afterAutospacing="0"/>
              <w:rPr>
                <w:rFonts w:ascii="Times New Roman" w:hAnsi="Times New Roman" w:cs="Times New Roman"/>
                <w:sz w:val="21"/>
                <w:szCs w:val="21"/>
              </w:rPr>
            </w:pPr>
            <w:r>
              <w:rPr>
                <w:rFonts w:ascii="Times New Roman" w:hAnsi="Times New Roman" w:cs="Times New Roman"/>
                <w:sz w:val="21"/>
                <w:szCs w:val="21"/>
              </w:rPr>
              <w:t>System capacity is defined as the maximum number of users per cell with at least X % of UEs being satisfi</w:t>
            </w:r>
            <w:r>
              <w:rPr>
                <w:rFonts w:ascii="Times New Roman" w:hAnsi="Times New Roman" w:cs="Times New Roman"/>
                <w:sz w:val="21"/>
                <w:szCs w:val="21"/>
              </w:rPr>
              <w:t>ed.</w:t>
            </w:r>
          </w:p>
          <w:p w:rsidR="007E1961" w:rsidRDefault="00C67DFE">
            <w:pPr>
              <w:numPr>
                <w:ilvl w:val="0"/>
                <w:numId w:val="9"/>
              </w:numPr>
              <w:spacing w:before="120" w:after="120"/>
              <w:rPr>
                <w:color w:val="FF0000"/>
                <w:szCs w:val="21"/>
              </w:rPr>
            </w:pPr>
            <w:r>
              <w:rPr>
                <w:color w:val="FF0000"/>
                <w:szCs w:val="21"/>
              </w:rPr>
              <w:t>X=90 (baseline) or 95 (optional)</w:t>
            </w:r>
          </w:p>
          <w:p w:rsidR="007E1961" w:rsidRDefault="00C67DFE">
            <w:pPr>
              <w:numPr>
                <w:ilvl w:val="0"/>
                <w:numId w:val="9"/>
              </w:numPr>
              <w:spacing w:before="120" w:after="120"/>
              <w:rPr>
                <w:szCs w:val="21"/>
              </w:rPr>
            </w:pPr>
            <w:r>
              <w:rPr>
                <w:szCs w:val="21"/>
              </w:rPr>
              <w:t>Other values of X can also be evaluated optionally</w:t>
            </w:r>
          </w:p>
          <w:p w:rsidR="007E1961" w:rsidRDefault="00C67DFE">
            <w:pPr>
              <w:pStyle w:val="xmsonormal"/>
              <w:spacing w:before="120" w:beforeAutospacing="0" w:after="120" w:afterAutospacing="0"/>
              <w:rPr>
                <w:rFonts w:ascii="Times New Roman" w:hAnsi="Times New Roman" w:cs="Times New Roman"/>
                <w:sz w:val="21"/>
                <w:szCs w:val="21"/>
              </w:rPr>
            </w:pPr>
            <w:r>
              <w:rPr>
                <w:rFonts w:ascii="Times New Roman" w:hAnsi="Times New Roman" w:cs="Times New Roman"/>
                <w:sz w:val="21"/>
                <w:szCs w:val="21"/>
              </w:rPr>
              <w:t>Note: The exact ‘satisfied’ requirements will be discussed separately</w:t>
            </w:r>
          </w:p>
          <w:p w:rsidR="007E1961" w:rsidRDefault="00C67DFE">
            <w:pPr>
              <w:pStyle w:val="xmsonormal"/>
              <w:spacing w:before="120" w:beforeAutospacing="0" w:after="120" w:afterAutospacing="0"/>
              <w:rPr>
                <w:rFonts w:ascii="Times New Roman" w:hAnsi="Times New Roman" w:cs="Times New Roman"/>
                <w:sz w:val="21"/>
                <w:szCs w:val="21"/>
              </w:rPr>
            </w:pPr>
            <w:r>
              <w:rPr>
                <w:rFonts w:ascii="Times New Roman" w:hAnsi="Times New Roman" w:cs="Times New Roman"/>
                <w:color w:val="FF0000"/>
                <w:sz w:val="21"/>
                <w:szCs w:val="21"/>
              </w:rPr>
              <w:t>FFS: how to calculate the percentage of satisfied users across multiple drops of simulations</w:t>
            </w:r>
          </w:p>
          <w:p w:rsidR="007E1961" w:rsidRDefault="00C67DFE">
            <w:pPr>
              <w:spacing w:before="120" w:after="120"/>
              <w:rPr>
                <w:szCs w:val="21"/>
                <w:highlight w:val="green"/>
              </w:rPr>
            </w:pPr>
            <w:r>
              <w:rPr>
                <w:szCs w:val="21"/>
                <w:highlight w:val="green"/>
              </w:rPr>
              <w:t>Agree</w:t>
            </w:r>
            <w:r>
              <w:rPr>
                <w:szCs w:val="21"/>
                <w:highlight w:val="green"/>
              </w:rPr>
              <w:t>ment:</w:t>
            </w:r>
          </w:p>
          <w:p w:rsidR="007E1961" w:rsidRDefault="00C67DFE">
            <w:pPr>
              <w:pStyle w:val="xmsonormal"/>
              <w:spacing w:before="120" w:beforeAutospacing="0" w:after="120" w:afterAutospacing="0"/>
              <w:rPr>
                <w:rFonts w:ascii="Times New Roman" w:hAnsi="Times New Roman" w:cs="Times New Roman"/>
                <w:sz w:val="21"/>
                <w:szCs w:val="21"/>
              </w:rPr>
            </w:pPr>
            <w:r>
              <w:rPr>
                <w:rFonts w:ascii="Times New Roman" w:hAnsi="Times New Roman" w:cs="Times New Roman"/>
                <w:sz w:val="21"/>
                <w:szCs w:val="21"/>
              </w:rPr>
              <w:t>Adopt the following TDD configuration for XR/CG evaluation</w:t>
            </w:r>
          </w:p>
          <w:p w:rsidR="007E1961" w:rsidRDefault="00C67DFE">
            <w:pPr>
              <w:numPr>
                <w:ilvl w:val="0"/>
                <w:numId w:val="10"/>
              </w:numPr>
              <w:spacing w:before="120" w:after="120"/>
              <w:rPr>
                <w:szCs w:val="21"/>
              </w:rPr>
            </w:pPr>
            <w:r>
              <w:rPr>
                <w:szCs w:val="21"/>
              </w:rPr>
              <w:t>FR1:</w:t>
            </w:r>
          </w:p>
          <w:p w:rsidR="007E1961" w:rsidRDefault="00C67DFE">
            <w:pPr>
              <w:numPr>
                <w:ilvl w:val="1"/>
                <w:numId w:val="10"/>
              </w:numPr>
              <w:spacing w:before="120" w:after="120"/>
              <w:rPr>
                <w:szCs w:val="21"/>
              </w:rPr>
            </w:pPr>
            <w:r>
              <w:rPr>
                <w:szCs w:val="21"/>
              </w:rPr>
              <w:t>Option 1: DDDSU</w:t>
            </w:r>
          </w:p>
          <w:p w:rsidR="007E1961" w:rsidRDefault="00C67DFE">
            <w:pPr>
              <w:numPr>
                <w:ilvl w:val="1"/>
                <w:numId w:val="10"/>
              </w:numPr>
              <w:spacing w:before="120" w:after="120"/>
              <w:rPr>
                <w:color w:val="FF0000"/>
                <w:szCs w:val="21"/>
              </w:rPr>
            </w:pPr>
            <w:r>
              <w:rPr>
                <w:color w:val="FF0000"/>
                <w:szCs w:val="21"/>
              </w:rPr>
              <w:t>Option 2: DDDUU</w:t>
            </w:r>
          </w:p>
          <w:p w:rsidR="007E1961" w:rsidRDefault="00C67DFE">
            <w:pPr>
              <w:numPr>
                <w:ilvl w:val="0"/>
                <w:numId w:val="10"/>
              </w:numPr>
              <w:spacing w:before="120" w:after="120"/>
              <w:rPr>
                <w:szCs w:val="21"/>
              </w:rPr>
            </w:pPr>
            <w:r>
              <w:rPr>
                <w:szCs w:val="21"/>
              </w:rPr>
              <w:t>FR2:</w:t>
            </w:r>
          </w:p>
          <w:p w:rsidR="007E1961" w:rsidRDefault="00C67DFE">
            <w:pPr>
              <w:numPr>
                <w:ilvl w:val="1"/>
                <w:numId w:val="10"/>
              </w:numPr>
              <w:spacing w:before="120" w:after="120"/>
              <w:rPr>
                <w:szCs w:val="21"/>
              </w:rPr>
            </w:pPr>
            <w:r>
              <w:rPr>
                <w:szCs w:val="21"/>
              </w:rPr>
              <w:t>Option 1: DDDSU</w:t>
            </w:r>
          </w:p>
          <w:p w:rsidR="007E1961" w:rsidRDefault="00C67DFE">
            <w:pPr>
              <w:pStyle w:val="xmsonormal"/>
              <w:spacing w:before="120" w:beforeAutospacing="0" w:after="120" w:afterAutospacing="0"/>
              <w:rPr>
                <w:rFonts w:ascii="Times New Roman" w:hAnsi="Times New Roman" w:cs="Times New Roman"/>
                <w:sz w:val="21"/>
                <w:szCs w:val="21"/>
              </w:rPr>
            </w:pPr>
            <w:r>
              <w:rPr>
                <w:rFonts w:ascii="Times New Roman" w:hAnsi="Times New Roman" w:cs="Times New Roman"/>
                <w:color w:val="FF0000"/>
                <w:sz w:val="21"/>
                <w:szCs w:val="21"/>
              </w:rPr>
              <w:t>FFS detailed S slot format</w:t>
            </w:r>
          </w:p>
          <w:p w:rsidR="007E1961" w:rsidRDefault="00C67DFE">
            <w:pPr>
              <w:pStyle w:val="xmsonormal"/>
              <w:spacing w:before="120" w:beforeAutospacing="0" w:after="120" w:afterAutospacing="0"/>
              <w:rPr>
                <w:rFonts w:ascii="Times New Roman" w:hAnsi="Times New Roman" w:cs="Times New Roman"/>
                <w:sz w:val="21"/>
                <w:szCs w:val="21"/>
              </w:rPr>
            </w:pPr>
            <w:r>
              <w:rPr>
                <w:rFonts w:ascii="Times New Roman" w:hAnsi="Times New Roman" w:cs="Times New Roman"/>
                <w:sz w:val="21"/>
                <w:szCs w:val="21"/>
              </w:rPr>
              <w:t>Note: Other TDD configuration or FDD can be optionally evaluated.</w:t>
            </w:r>
          </w:p>
          <w:p w:rsidR="007E1961" w:rsidRDefault="00C67DFE">
            <w:pPr>
              <w:spacing w:before="120" w:after="120"/>
              <w:rPr>
                <w:szCs w:val="21"/>
                <w:highlight w:val="green"/>
              </w:rPr>
            </w:pPr>
            <w:r>
              <w:rPr>
                <w:szCs w:val="21"/>
                <w:highlight w:val="green"/>
              </w:rPr>
              <w:t>Agreement:</w:t>
            </w:r>
          </w:p>
          <w:p w:rsidR="007E1961" w:rsidRDefault="00C67DFE">
            <w:pPr>
              <w:pStyle w:val="xmsonormal"/>
              <w:spacing w:before="120" w:beforeAutospacing="0" w:after="120" w:afterAutospacing="0"/>
              <w:rPr>
                <w:rFonts w:ascii="Times New Roman" w:hAnsi="Times New Roman" w:cs="Times New Roman"/>
                <w:sz w:val="21"/>
                <w:szCs w:val="21"/>
              </w:rPr>
            </w:pPr>
            <w:r>
              <w:rPr>
                <w:rFonts w:ascii="Times New Roman" w:hAnsi="Times New Roman" w:cs="Times New Roman"/>
                <w:sz w:val="21"/>
                <w:szCs w:val="21"/>
              </w:rPr>
              <w:t xml:space="preserve">For XR/CG evaluation, adopt </w:t>
            </w:r>
            <w:r>
              <w:rPr>
                <w:rFonts w:ascii="Times New Roman" w:hAnsi="Times New Roman" w:cs="Times New Roman"/>
                <w:sz w:val="21"/>
                <w:szCs w:val="21"/>
              </w:rPr>
              <w:t>the following assumptions for downtilt</w:t>
            </w:r>
          </w:p>
          <w:p w:rsidR="007E1961" w:rsidRDefault="00C67DFE">
            <w:pPr>
              <w:numPr>
                <w:ilvl w:val="0"/>
                <w:numId w:val="11"/>
              </w:numPr>
              <w:spacing w:before="120" w:after="120"/>
              <w:rPr>
                <w:szCs w:val="21"/>
              </w:rPr>
            </w:pPr>
            <w:r>
              <w:rPr>
                <w:szCs w:val="21"/>
              </w:rPr>
              <w:t>Dense Urban</w:t>
            </w:r>
          </w:p>
          <w:p w:rsidR="007E1961" w:rsidRDefault="00C67DFE">
            <w:pPr>
              <w:numPr>
                <w:ilvl w:val="1"/>
                <w:numId w:val="11"/>
              </w:numPr>
              <w:spacing w:before="120" w:after="120"/>
              <w:rPr>
                <w:color w:val="FF0000"/>
                <w:szCs w:val="21"/>
              </w:rPr>
            </w:pPr>
            <w:r>
              <w:rPr>
                <w:color w:val="FF0000"/>
                <w:szCs w:val="21"/>
              </w:rPr>
              <w:t>FFS: 6 or 12 degree</w:t>
            </w:r>
          </w:p>
          <w:p w:rsidR="007E1961" w:rsidRDefault="00C67DFE">
            <w:pPr>
              <w:numPr>
                <w:ilvl w:val="0"/>
                <w:numId w:val="11"/>
              </w:numPr>
              <w:spacing w:before="120" w:after="120"/>
              <w:rPr>
                <w:szCs w:val="21"/>
              </w:rPr>
            </w:pPr>
            <w:r>
              <w:rPr>
                <w:szCs w:val="21"/>
              </w:rPr>
              <w:t>Indoor hotspot</w:t>
            </w:r>
          </w:p>
          <w:p w:rsidR="007E1961" w:rsidRDefault="00C67DFE">
            <w:pPr>
              <w:numPr>
                <w:ilvl w:val="1"/>
                <w:numId w:val="11"/>
              </w:numPr>
              <w:spacing w:before="120" w:after="120"/>
              <w:rPr>
                <w:szCs w:val="21"/>
              </w:rPr>
            </w:pPr>
            <w:r>
              <w:rPr>
                <w:szCs w:val="21"/>
              </w:rPr>
              <w:t>90° (pointing to the ground)</w:t>
            </w:r>
          </w:p>
          <w:p w:rsidR="007E1961" w:rsidRDefault="00C67DFE">
            <w:pPr>
              <w:pStyle w:val="xmsonormal"/>
              <w:spacing w:before="120" w:beforeAutospacing="0" w:after="120" w:afterAutospacing="0"/>
              <w:rPr>
                <w:rFonts w:ascii="Times New Roman" w:hAnsi="Times New Roman" w:cs="Times New Roman"/>
                <w:sz w:val="21"/>
                <w:szCs w:val="21"/>
              </w:rPr>
            </w:pPr>
            <w:r>
              <w:rPr>
                <w:rFonts w:ascii="Times New Roman" w:hAnsi="Times New Roman" w:cs="Times New Roman"/>
                <w:sz w:val="21"/>
                <w:szCs w:val="21"/>
              </w:rPr>
              <w:t>Other downtilt can be optionally evaluated</w:t>
            </w:r>
          </w:p>
          <w:p w:rsidR="007E1961" w:rsidRDefault="00C67DFE">
            <w:pPr>
              <w:spacing w:before="120" w:after="120"/>
              <w:rPr>
                <w:szCs w:val="21"/>
                <w:highlight w:val="green"/>
              </w:rPr>
            </w:pPr>
            <w:r>
              <w:rPr>
                <w:szCs w:val="21"/>
                <w:highlight w:val="green"/>
              </w:rPr>
              <w:t>Agreement:</w:t>
            </w:r>
          </w:p>
          <w:p w:rsidR="007E1961" w:rsidRDefault="00C67DFE">
            <w:pPr>
              <w:pStyle w:val="xmsonormal"/>
              <w:spacing w:before="120" w:beforeAutospacing="0" w:after="120" w:afterAutospacing="0"/>
              <w:rPr>
                <w:rFonts w:ascii="Times New Roman" w:hAnsi="Times New Roman" w:cs="Times New Roman"/>
                <w:sz w:val="21"/>
                <w:szCs w:val="21"/>
              </w:rPr>
            </w:pPr>
            <w:r>
              <w:rPr>
                <w:rFonts w:ascii="Times New Roman" w:hAnsi="Times New Roman" w:cs="Times New Roman"/>
                <w:sz w:val="21"/>
                <w:szCs w:val="21"/>
              </w:rPr>
              <w:t>System bandwidth for XR/CG evaluations are as follows.</w:t>
            </w:r>
          </w:p>
          <w:p w:rsidR="007E1961" w:rsidRDefault="00C67DFE">
            <w:pPr>
              <w:numPr>
                <w:ilvl w:val="0"/>
                <w:numId w:val="12"/>
              </w:numPr>
              <w:spacing w:before="120" w:after="120"/>
              <w:rPr>
                <w:szCs w:val="21"/>
              </w:rPr>
            </w:pPr>
            <w:r>
              <w:rPr>
                <w:szCs w:val="21"/>
              </w:rPr>
              <w:t>For FR1,</w:t>
            </w:r>
          </w:p>
          <w:p w:rsidR="007E1961" w:rsidRDefault="00C67DFE">
            <w:pPr>
              <w:numPr>
                <w:ilvl w:val="1"/>
                <w:numId w:val="12"/>
              </w:numPr>
              <w:spacing w:before="120" w:after="120"/>
              <w:rPr>
                <w:szCs w:val="21"/>
              </w:rPr>
            </w:pPr>
            <w:r>
              <w:rPr>
                <w:szCs w:val="21"/>
              </w:rPr>
              <w:t>Baseline: 100 MHz</w:t>
            </w:r>
          </w:p>
          <w:p w:rsidR="007E1961" w:rsidRDefault="00C67DFE">
            <w:pPr>
              <w:numPr>
                <w:ilvl w:val="1"/>
                <w:numId w:val="12"/>
              </w:numPr>
              <w:spacing w:before="120" w:after="120"/>
              <w:rPr>
                <w:szCs w:val="21"/>
              </w:rPr>
            </w:pPr>
            <w:r>
              <w:rPr>
                <w:szCs w:val="21"/>
              </w:rPr>
              <w:t>Optional: 20/40</w:t>
            </w:r>
            <w:r>
              <w:rPr>
                <w:rStyle w:val="xapple-converted-space"/>
                <w:color w:val="FF0000"/>
                <w:szCs w:val="21"/>
              </w:rPr>
              <w:t> </w:t>
            </w:r>
            <w:r>
              <w:rPr>
                <w:szCs w:val="21"/>
              </w:rPr>
              <w:t>MHz</w:t>
            </w:r>
            <w:r>
              <w:rPr>
                <w:rStyle w:val="xapple-converted-space"/>
                <w:szCs w:val="21"/>
              </w:rPr>
              <w:t> </w:t>
            </w:r>
            <w:r>
              <w:rPr>
                <w:color w:val="FF0000"/>
                <w:szCs w:val="21"/>
              </w:rPr>
              <w:t>(FFS: 200 MHz)</w:t>
            </w:r>
          </w:p>
          <w:p w:rsidR="007E1961" w:rsidRDefault="00C67DFE">
            <w:pPr>
              <w:numPr>
                <w:ilvl w:val="0"/>
                <w:numId w:val="12"/>
              </w:numPr>
              <w:spacing w:before="120" w:after="120"/>
              <w:rPr>
                <w:szCs w:val="21"/>
              </w:rPr>
            </w:pPr>
            <w:r>
              <w:rPr>
                <w:color w:val="FF0000"/>
                <w:szCs w:val="21"/>
              </w:rPr>
              <w:t>FFS</w:t>
            </w:r>
            <w:r>
              <w:rPr>
                <w:rStyle w:val="xapple-converted-space"/>
                <w:color w:val="FF0000"/>
                <w:szCs w:val="21"/>
              </w:rPr>
              <w:t xml:space="preserve"> </w:t>
            </w:r>
            <w:r>
              <w:rPr>
                <w:szCs w:val="21"/>
              </w:rPr>
              <w:t>FR2</w:t>
            </w:r>
          </w:p>
          <w:p w:rsidR="007E1961" w:rsidRDefault="00C67DFE">
            <w:pPr>
              <w:spacing w:before="120" w:after="120"/>
              <w:rPr>
                <w:szCs w:val="21"/>
                <w:highlight w:val="green"/>
              </w:rPr>
            </w:pPr>
            <w:r>
              <w:rPr>
                <w:szCs w:val="21"/>
                <w:highlight w:val="green"/>
              </w:rPr>
              <w:t>Agreement:</w:t>
            </w:r>
          </w:p>
          <w:p w:rsidR="007E1961" w:rsidRDefault="00C67DFE">
            <w:pPr>
              <w:pStyle w:val="xmsonormal"/>
              <w:spacing w:before="120" w:beforeAutospacing="0" w:after="120" w:afterAutospacing="0"/>
              <w:rPr>
                <w:rFonts w:ascii="Times New Roman" w:hAnsi="Times New Roman" w:cs="Times New Roman"/>
                <w:sz w:val="21"/>
                <w:szCs w:val="21"/>
              </w:rPr>
            </w:pPr>
            <w:r>
              <w:rPr>
                <w:rFonts w:ascii="Times New Roman" w:hAnsi="Times New Roman" w:cs="Times New Roman"/>
                <w:sz w:val="21"/>
                <w:szCs w:val="21"/>
              </w:rPr>
              <w:t>For outdoor scenarios, the BS antenna parameters are as follows.</w:t>
            </w:r>
          </w:p>
          <w:p w:rsidR="007E1961" w:rsidRDefault="00C67DFE">
            <w:pPr>
              <w:pStyle w:val="af0"/>
              <w:numPr>
                <w:ilvl w:val="0"/>
                <w:numId w:val="13"/>
              </w:numPr>
              <w:spacing w:after="120"/>
              <w:rPr>
                <w:sz w:val="21"/>
                <w:szCs w:val="21"/>
              </w:rPr>
            </w:pPr>
            <w:r>
              <w:rPr>
                <w:color w:val="FF0000"/>
                <w:sz w:val="21"/>
                <w:szCs w:val="21"/>
              </w:rPr>
              <w:t xml:space="preserve">FFS </w:t>
            </w:r>
            <w:r>
              <w:rPr>
                <w:sz w:val="21"/>
                <w:szCs w:val="21"/>
              </w:rPr>
              <w:t>FR1,</w:t>
            </w:r>
          </w:p>
          <w:p w:rsidR="007E1961" w:rsidRDefault="00C67DFE">
            <w:pPr>
              <w:pStyle w:val="af0"/>
              <w:numPr>
                <w:ilvl w:val="1"/>
                <w:numId w:val="13"/>
              </w:numPr>
              <w:spacing w:after="120"/>
              <w:rPr>
                <w:sz w:val="21"/>
                <w:szCs w:val="21"/>
              </w:rPr>
            </w:pPr>
            <w:r>
              <w:rPr>
                <w:sz w:val="21"/>
                <w:szCs w:val="21"/>
              </w:rPr>
              <w:t>Option 1: 64 TxRU, (M, N, P, Mg, Ng; Mp, Np) = (8,8,2,1,1;4,8)</w:t>
            </w:r>
          </w:p>
          <w:p w:rsidR="007E1961" w:rsidRDefault="00C67DFE">
            <w:pPr>
              <w:pStyle w:val="af0"/>
              <w:numPr>
                <w:ilvl w:val="1"/>
                <w:numId w:val="13"/>
              </w:numPr>
              <w:spacing w:after="120"/>
              <w:rPr>
                <w:sz w:val="21"/>
                <w:szCs w:val="21"/>
              </w:rPr>
            </w:pPr>
            <w:r>
              <w:rPr>
                <w:sz w:val="21"/>
                <w:szCs w:val="21"/>
              </w:rPr>
              <w:lastRenderedPageBreak/>
              <w:t>Option 2: 32 TxRU, (M, N, P, Mg, Ng; Mp, Np) = (8,2,2,1,1,8,2)</w:t>
            </w:r>
          </w:p>
          <w:p w:rsidR="007E1961" w:rsidRDefault="00C67DFE">
            <w:pPr>
              <w:pStyle w:val="af0"/>
              <w:numPr>
                <w:ilvl w:val="1"/>
                <w:numId w:val="13"/>
              </w:numPr>
              <w:spacing w:after="120"/>
              <w:rPr>
                <w:sz w:val="21"/>
                <w:szCs w:val="21"/>
              </w:rPr>
            </w:pPr>
            <w:r>
              <w:rPr>
                <w:sz w:val="21"/>
                <w:szCs w:val="21"/>
              </w:rPr>
              <w:t>Op</w:t>
            </w:r>
            <w:r>
              <w:rPr>
                <w:sz w:val="21"/>
                <w:szCs w:val="21"/>
              </w:rPr>
              <w:t>tion 3: 32TxRUs (M, N, P, Mg, Ng; Mp, Np) = (4,4,2,1,1,4,4)</w:t>
            </w:r>
          </w:p>
          <w:p w:rsidR="007E1961" w:rsidRDefault="00C67DFE">
            <w:pPr>
              <w:pStyle w:val="af0"/>
              <w:spacing w:after="120"/>
              <w:ind w:left="1440"/>
              <w:rPr>
                <w:sz w:val="21"/>
                <w:szCs w:val="21"/>
              </w:rPr>
            </w:pPr>
            <w:r>
              <w:rPr>
                <w:sz w:val="21"/>
                <w:szCs w:val="21"/>
              </w:rPr>
              <w:t>(dH, dV) = (0.5λ, 0.</w:t>
            </w:r>
            <w:r>
              <w:rPr>
                <w:strike/>
                <w:color w:val="FF0000"/>
                <w:sz w:val="21"/>
                <w:szCs w:val="21"/>
              </w:rPr>
              <w:t>8</w:t>
            </w:r>
            <w:r>
              <w:rPr>
                <w:color w:val="FF0000"/>
                <w:sz w:val="21"/>
                <w:szCs w:val="21"/>
              </w:rPr>
              <w:t>5</w:t>
            </w:r>
            <w:r>
              <w:rPr>
                <w:sz w:val="21"/>
                <w:szCs w:val="21"/>
              </w:rPr>
              <w:t>λ)</w:t>
            </w:r>
          </w:p>
          <w:p w:rsidR="007E1961" w:rsidRDefault="00C67DFE">
            <w:pPr>
              <w:pStyle w:val="af0"/>
              <w:numPr>
                <w:ilvl w:val="0"/>
                <w:numId w:val="13"/>
              </w:numPr>
              <w:spacing w:after="120"/>
              <w:rPr>
                <w:sz w:val="21"/>
                <w:szCs w:val="21"/>
              </w:rPr>
            </w:pPr>
            <w:r>
              <w:rPr>
                <w:sz w:val="21"/>
                <w:szCs w:val="21"/>
              </w:rPr>
              <w:t>FR2:</w:t>
            </w:r>
          </w:p>
          <w:p w:rsidR="007E1961" w:rsidRDefault="00C67DFE">
            <w:pPr>
              <w:pStyle w:val="af0"/>
              <w:numPr>
                <w:ilvl w:val="1"/>
                <w:numId w:val="13"/>
              </w:numPr>
              <w:spacing w:after="120"/>
              <w:rPr>
                <w:sz w:val="21"/>
                <w:szCs w:val="21"/>
              </w:rPr>
            </w:pPr>
            <w:r>
              <w:rPr>
                <w:sz w:val="21"/>
                <w:szCs w:val="21"/>
              </w:rPr>
              <w:t>TxRU, (M, N, P, Mg, Ng; Mp, Np) = (4,8,2,2,2;1,1)</w:t>
            </w:r>
          </w:p>
          <w:p w:rsidR="007E1961" w:rsidRDefault="00C67DFE">
            <w:pPr>
              <w:pStyle w:val="af0"/>
              <w:spacing w:after="120"/>
              <w:ind w:left="1440"/>
              <w:rPr>
                <w:sz w:val="21"/>
                <w:szCs w:val="21"/>
              </w:rPr>
            </w:pPr>
            <w:r>
              <w:rPr>
                <w:sz w:val="21"/>
                <w:szCs w:val="21"/>
              </w:rPr>
              <w:t>(dH, dV) = (0.5λ, 0.5λ)</w:t>
            </w:r>
          </w:p>
          <w:p w:rsidR="007E1961" w:rsidRDefault="00C67DFE">
            <w:pPr>
              <w:pStyle w:val="xmsonormal"/>
              <w:spacing w:before="120" w:beforeAutospacing="0" w:after="120" w:afterAutospacing="0"/>
              <w:rPr>
                <w:rFonts w:ascii="Times New Roman" w:hAnsi="Times New Roman" w:cs="Times New Roman"/>
                <w:sz w:val="21"/>
                <w:szCs w:val="21"/>
              </w:rPr>
            </w:pPr>
            <w:r>
              <w:rPr>
                <w:rFonts w:ascii="Times New Roman" w:hAnsi="Times New Roman" w:cs="Times New Roman"/>
                <w:sz w:val="21"/>
                <w:szCs w:val="21"/>
              </w:rPr>
              <w:t>Other configurations can be optionally evaluated.</w:t>
            </w:r>
          </w:p>
          <w:p w:rsidR="007E1961" w:rsidRDefault="00C67DFE">
            <w:pPr>
              <w:spacing w:before="120" w:after="120"/>
              <w:rPr>
                <w:szCs w:val="21"/>
                <w:highlight w:val="green"/>
              </w:rPr>
            </w:pPr>
            <w:r>
              <w:rPr>
                <w:szCs w:val="21"/>
                <w:highlight w:val="green"/>
              </w:rPr>
              <w:t>Agreement:</w:t>
            </w:r>
          </w:p>
          <w:p w:rsidR="007E1961" w:rsidRDefault="00C67DFE">
            <w:pPr>
              <w:pStyle w:val="xmsonormal"/>
              <w:spacing w:before="120" w:beforeAutospacing="0" w:after="120" w:afterAutospacing="0"/>
              <w:rPr>
                <w:rFonts w:ascii="Times New Roman" w:hAnsi="Times New Roman" w:cs="Times New Roman"/>
                <w:sz w:val="21"/>
                <w:szCs w:val="21"/>
              </w:rPr>
            </w:pPr>
            <w:r>
              <w:rPr>
                <w:rFonts w:ascii="Times New Roman" w:hAnsi="Times New Roman" w:cs="Times New Roman"/>
                <w:sz w:val="21"/>
                <w:szCs w:val="21"/>
              </w:rPr>
              <w:t>UE antenna parameters</w:t>
            </w:r>
            <w:r>
              <w:rPr>
                <w:rStyle w:val="xapple-converted-space"/>
                <w:rFonts w:ascii="Times New Roman" w:hAnsi="Times New Roman" w:cs="Times New Roman"/>
                <w:sz w:val="21"/>
                <w:szCs w:val="21"/>
              </w:rPr>
              <w:t> </w:t>
            </w:r>
            <w:r>
              <w:rPr>
                <w:rFonts w:ascii="Times New Roman" w:hAnsi="Times New Roman" w:cs="Times New Roman"/>
                <w:sz w:val="21"/>
                <w:szCs w:val="21"/>
              </w:rPr>
              <w:t>for XR/CG</w:t>
            </w:r>
            <w:r>
              <w:rPr>
                <w:rFonts w:ascii="Times New Roman" w:hAnsi="Times New Roman" w:cs="Times New Roman"/>
                <w:sz w:val="21"/>
                <w:szCs w:val="21"/>
              </w:rPr>
              <w:t xml:space="preserve"> evaluations are as follows</w:t>
            </w:r>
          </w:p>
          <w:p w:rsidR="007E1961" w:rsidRDefault="00C67DFE">
            <w:pPr>
              <w:numPr>
                <w:ilvl w:val="0"/>
                <w:numId w:val="14"/>
              </w:numPr>
              <w:spacing w:before="120" w:after="120"/>
              <w:rPr>
                <w:szCs w:val="21"/>
              </w:rPr>
            </w:pPr>
            <w:r>
              <w:rPr>
                <w:szCs w:val="21"/>
              </w:rPr>
              <w:t>FR1:</w:t>
            </w:r>
          </w:p>
          <w:p w:rsidR="007E1961" w:rsidRDefault="00C67DFE">
            <w:pPr>
              <w:numPr>
                <w:ilvl w:val="1"/>
                <w:numId w:val="14"/>
              </w:numPr>
              <w:spacing w:before="120" w:after="120"/>
              <w:rPr>
                <w:szCs w:val="21"/>
              </w:rPr>
            </w:pPr>
            <w:r>
              <w:rPr>
                <w:szCs w:val="21"/>
              </w:rPr>
              <w:t>Baseline: 2T/4R, (M, N, P, Mg, Ng; Mp, Np) = (1,2,2,1,1;1,2), (dH, dV) = (0.5, N/A)λ</w:t>
            </w:r>
          </w:p>
          <w:p w:rsidR="007E1961" w:rsidRDefault="00C67DFE">
            <w:pPr>
              <w:numPr>
                <w:ilvl w:val="1"/>
                <w:numId w:val="14"/>
              </w:numPr>
              <w:spacing w:before="120" w:after="120"/>
              <w:rPr>
                <w:szCs w:val="21"/>
                <w:lang w:val="fr-FR"/>
              </w:rPr>
            </w:pPr>
            <w:r>
              <w:rPr>
                <w:szCs w:val="21"/>
                <w:lang w:val="fr-FR"/>
              </w:rPr>
              <w:t xml:space="preserve">Optional: 4T/4R, 1T/2R, </w:t>
            </w:r>
            <w:r>
              <w:rPr>
                <w:color w:val="FF0000"/>
                <w:szCs w:val="21"/>
                <w:lang w:val="fr-FR"/>
              </w:rPr>
              <w:t>2T2R</w:t>
            </w:r>
          </w:p>
          <w:p w:rsidR="007E1961" w:rsidRDefault="00C67DFE">
            <w:pPr>
              <w:numPr>
                <w:ilvl w:val="0"/>
                <w:numId w:val="14"/>
              </w:numPr>
              <w:spacing w:before="120" w:after="120"/>
              <w:rPr>
                <w:szCs w:val="21"/>
              </w:rPr>
            </w:pPr>
            <w:r>
              <w:rPr>
                <w:color w:val="FF0000"/>
                <w:szCs w:val="21"/>
              </w:rPr>
              <w:t xml:space="preserve">FFS </w:t>
            </w:r>
            <w:r>
              <w:rPr>
                <w:szCs w:val="21"/>
              </w:rPr>
              <w:t>FR2: down-selection between the next two options. Please indicate if you have preference.</w:t>
            </w:r>
          </w:p>
          <w:p w:rsidR="007E1961" w:rsidRDefault="00C67DFE">
            <w:pPr>
              <w:numPr>
                <w:ilvl w:val="1"/>
                <w:numId w:val="14"/>
              </w:numPr>
              <w:spacing w:before="120" w:after="120"/>
              <w:rPr>
                <w:szCs w:val="21"/>
              </w:rPr>
            </w:pPr>
            <w:r>
              <w:rPr>
                <w:szCs w:val="21"/>
              </w:rPr>
              <w:t>Option 1 (Follo</w:t>
            </w:r>
            <w:r>
              <w:rPr>
                <w:szCs w:val="21"/>
              </w:rPr>
              <w:t xml:space="preserve">w Rel-17 evaluation methodology for FeMIMO in </w:t>
            </w:r>
            <w:hyperlink r:id="rId8" w:history="1">
              <w:r>
                <w:rPr>
                  <w:rStyle w:val="ae"/>
                  <w:szCs w:val="21"/>
                </w:rPr>
                <w:t>R1-2007151</w:t>
              </w:r>
            </w:hyperlink>
            <w:r>
              <w:rPr>
                <w:szCs w:val="21"/>
              </w:rPr>
              <w:t>)</w:t>
            </w:r>
          </w:p>
          <w:p w:rsidR="007E1961" w:rsidRDefault="00C67DFE">
            <w:pPr>
              <w:numPr>
                <w:ilvl w:val="2"/>
                <w:numId w:val="14"/>
              </w:numPr>
              <w:spacing w:before="120" w:after="120"/>
              <w:rPr>
                <w:szCs w:val="21"/>
              </w:rPr>
            </w:pPr>
            <w:r>
              <w:rPr>
                <w:szCs w:val="21"/>
              </w:rPr>
              <w:t>(M, N, P)=(1, 4, 2), 3 panels (left, right, top)</w:t>
            </w:r>
          </w:p>
          <w:p w:rsidR="007E1961" w:rsidRDefault="00C67DFE">
            <w:pPr>
              <w:numPr>
                <w:ilvl w:val="2"/>
                <w:numId w:val="14"/>
              </w:numPr>
              <w:spacing w:before="120" w:after="120"/>
              <w:rPr>
                <w:szCs w:val="21"/>
              </w:rPr>
            </w:pPr>
            <w:r>
              <w:rPr>
                <w:szCs w:val="21"/>
              </w:rPr>
              <w:t xml:space="preserve">(Mp, Np) is up to company. Need to be reported with </w:t>
            </w:r>
            <w:r>
              <w:rPr>
                <w:szCs w:val="21"/>
              </w:rPr>
              <w:t>simulation result.</w:t>
            </w:r>
          </w:p>
          <w:p w:rsidR="007E1961" w:rsidRDefault="00C67DFE">
            <w:pPr>
              <w:numPr>
                <w:ilvl w:val="1"/>
                <w:numId w:val="14"/>
              </w:numPr>
              <w:spacing w:before="120" w:after="120"/>
              <w:rPr>
                <w:szCs w:val="21"/>
              </w:rPr>
            </w:pPr>
            <w:r>
              <w:rPr>
                <w:szCs w:val="21"/>
              </w:rPr>
              <w:t>Option 2 (from TR 38.802 – developed in Rel-14)</w:t>
            </w:r>
          </w:p>
          <w:p w:rsidR="007E1961" w:rsidRDefault="00C67DFE">
            <w:pPr>
              <w:numPr>
                <w:ilvl w:val="2"/>
                <w:numId w:val="14"/>
              </w:numPr>
              <w:spacing w:before="120" w:after="120"/>
              <w:rPr>
                <w:szCs w:val="21"/>
              </w:rPr>
            </w:pPr>
            <w:r>
              <w:rPr>
                <w:szCs w:val="21"/>
              </w:rPr>
              <w:t>4Tx/4Rx: (M, N, P, Mg, Ng; Mp, Np) = (2,4,2,1,2;1,2), (dH,dV) = (0.5, 0.5)λ, the polarization angles are 0° and 90°</w:t>
            </w:r>
          </w:p>
          <w:p w:rsidR="007E1961" w:rsidRDefault="00C67DFE">
            <w:pPr>
              <w:spacing w:before="120" w:after="120"/>
              <w:rPr>
                <w:szCs w:val="21"/>
              </w:rPr>
            </w:pPr>
            <w:r>
              <w:rPr>
                <w:szCs w:val="21"/>
                <w:highlight w:val="green"/>
              </w:rPr>
              <w:t>Agreement:</w:t>
            </w:r>
            <w:r>
              <w:rPr>
                <w:szCs w:val="21"/>
              </w:rPr>
              <w:t xml:space="preserve"> </w:t>
            </w:r>
            <w:r>
              <w:rPr>
                <w:b/>
                <w:bCs/>
                <w:szCs w:val="21"/>
              </w:rPr>
              <w:t>Baseline power evaluation methodology</w:t>
            </w:r>
          </w:p>
          <w:p w:rsidR="007E1961" w:rsidRDefault="00C67DFE">
            <w:pPr>
              <w:pStyle w:val="af0"/>
              <w:numPr>
                <w:ilvl w:val="0"/>
                <w:numId w:val="15"/>
              </w:numPr>
              <w:spacing w:after="120"/>
              <w:rPr>
                <w:sz w:val="21"/>
                <w:szCs w:val="21"/>
              </w:rPr>
            </w:pPr>
            <w:r>
              <w:rPr>
                <w:sz w:val="21"/>
                <w:szCs w:val="21"/>
              </w:rPr>
              <w:t>TR38.840 is the baseline</w:t>
            </w:r>
            <w:r>
              <w:rPr>
                <w:sz w:val="21"/>
                <w:szCs w:val="21"/>
              </w:rPr>
              <w:t xml:space="preserve"> methodology potentially with some modifications if necessary.  </w:t>
            </w:r>
            <w:r>
              <w:rPr>
                <w:color w:val="FF0000"/>
                <w:sz w:val="21"/>
                <w:szCs w:val="21"/>
              </w:rPr>
              <w:t>RAN1 aim to minimize modeling effort. </w:t>
            </w:r>
          </w:p>
        </w:tc>
      </w:tr>
    </w:tbl>
    <w:p w:rsidR="007E1961" w:rsidRDefault="00C67DFE">
      <w:pPr>
        <w:pStyle w:val="1"/>
        <w:spacing w:before="120" w:after="120"/>
        <w:ind w:left="0"/>
      </w:pPr>
      <w:r>
        <w:rPr>
          <w:rFonts w:hint="eastAsia"/>
        </w:rPr>
        <w:lastRenderedPageBreak/>
        <w:t>Discussion</w:t>
      </w:r>
      <w:r>
        <w:t>s</w:t>
      </w:r>
      <w:r>
        <w:rPr>
          <w:rFonts w:hint="eastAsia"/>
        </w:rPr>
        <w:t xml:space="preserve"> </w:t>
      </w:r>
    </w:p>
    <w:p w:rsidR="007E1961" w:rsidRDefault="00C67DFE">
      <w:pPr>
        <w:pStyle w:val="2"/>
        <w:spacing w:before="120" w:after="120"/>
        <w:ind w:left="991" w:right="210" w:hangingChars="354" w:hanging="991"/>
        <w:rPr>
          <w:rFonts w:eastAsiaTheme="minorEastAsia"/>
        </w:rPr>
      </w:pPr>
      <w:r>
        <w:rPr>
          <w:rFonts w:eastAsiaTheme="minorEastAsia" w:hint="eastAsia"/>
        </w:rPr>
        <w:t>Deployments and Applications</w:t>
      </w:r>
      <w:r>
        <w:rPr>
          <w:rFonts w:hint="eastAsia"/>
        </w:rPr>
        <w:t xml:space="preserve"> </w:t>
      </w:r>
    </w:p>
    <w:p w:rsidR="007E1961" w:rsidRDefault="00C67DFE">
      <w:pPr>
        <w:numPr>
          <w:ilvl w:val="0"/>
          <w:numId w:val="16"/>
        </w:numPr>
        <w:spacing w:before="120" w:after="120"/>
        <w:rPr>
          <w:b/>
          <w:bCs/>
          <w:u w:val="single"/>
        </w:rPr>
      </w:pPr>
      <w:r>
        <w:rPr>
          <w:rFonts w:hint="eastAsia"/>
          <w:b/>
          <w:bCs/>
          <w:u w:val="single"/>
        </w:rPr>
        <w:t>Combinations of deployment scenarios and applications</w:t>
      </w:r>
    </w:p>
    <w:p w:rsidR="007E1961" w:rsidRDefault="00C67DFE">
      <w:pPr>
        <w:spacing w:before="120" w:after="120"/>
      </w:pPr>
      <w:r>
        <w:rPr>
          <w:rFonts w:hint="eastAsia"/>
        </w:rPr>
        <w:t>The deployments of interest for XR have been studied in</w:t>
      </w:r>
      <w:r>
        <w:rPr>
          <w:rFonts w:hint="eastAsia"/>
        </w:rPr>
        <w:t xml:space="preserve"> RAN1 #103-e meeting. Indoor hotspot and dense urban are adopted.</w:t>
      </w:r>
    </w:p>
    <w:p w:rsidR="007E1961" w:rsidRDefault="00C67DFE">
      <w:pPr>
        <w:spacing w:before="120" w:after="120"/>
      </w:pPr>
      <w:r>
        <w:rPr>
          <w:rFonts w:hint="eastAsia"/>
        </w:rPr>
        <w:t xml:space="preserve">In SA4, it is </w:t>
      </w:r>
      <w:r>
        <w:t>proposed to prioritize completing</w:t>
      </w:r>
      <w:r>
        <w:rPr>
          <w:rFonts w:hint="eastAsia"/>
        </w:rPr>
        <w:t xml:space="preserve"> the work for VR2, AR2 and CG</w:t>
      </w:r>
      <w:r w:rsidR="005A54AD">
        <w:t xml:space="preserve"> </w:t>
      </w:r>
      <w:r>
        <w:rPr>
          <w:rFonts w:hint="eastAsia"/>
        </w:rPr>
        <w:t xml:space="preserve">[2], so the deployments of VR2 AR2 and CG should be determined first. </w:t>
      </w:r>
    </w:p>
    <w:p w:rsidR="007E1961" w:rsidRDefault="00C67DFE">
      <w:pPr>
        <w:spacing w:before="120" w:after="120"/>
      </w:pPr>
      <w:r>
        <w:rPr>
          <w:rFonts w:hint="eastAsia"/>
        </w:rPr>
        <w:t>The number of possible combinations of depl</w:t>
      </w:r>
      <w:r>
        <w:rPr>
          <w:rFonts w:hint="eastAsia"/>
        </w:rPr>
        <w:t>oyment scenarios and applications can</w:t>
      </w:r>
      <w:r>
        <w:rPr>
          <w:rFonts w:hint="eastAsia"/>
        </w:rPr>
        <w:t xml:space="preserve"> be</w:t>
      </w:r>
      <w:r>
        <w:rPr>
          <w:rFonts w:hint="eastAsia"/>
        </w:rPr>
        <w:t xml:space="preserve"> up to six. Considering the </w:t>
      </w:r>
      <w:r>
        <w:rPr>
          <w:rFonts w:eastAsiaTheme="minorEastAsia" w:hint="eastAsia"/>
        </w:rPr>
        <w:t xml:space="preserve">simulation work load, it is proposed to </w:t>
      </w:r>
      <w:r>
        <w:rPr>
          <w:rFonts w:eastAsiaTheme="minorEastAsia"/>
        </w:rPr>
        <w:t>reduce the number of combinations for evaluation</w:t>
      </w:r>
      <w:r>
        <w:rPr>
          <w:rFonts w:eastAsiaTheme="minorEastAsia" w:hint="eastAsia"/>
        </w:rPr>
        <w:t>.</w:t>
      </w:r>
    </w:p>
    <w:p w:rsidR="007E1961" w:rsidRDefault="00C67DFE">
      <w:pPr>
        <w:spacing w:before="120" w:after="120"/>
      </w:pPr>
      <w:r>
        <w:rPr>
          <w:rFonts w:hint="eastAsia"/>
        </w:rPr>
        <w:t xml:space="preserve">VR is </w:t>
      </w:r>
      <w:r>
        <w:t>a rendered version of a delivered visual and audio scene</w:t>
      </w:r>
      <w:r>
        <w:rPr>
          <w:rFonts w:hint="eastAsia"/>
        </w:rPr>
        <w:t xml:space="preserve"> </w:t>
      </w:r>
      <w:r>
        <w:rPr>
          <w:shd w:val="clear" w:color="auto" w:fill="FFFFFF"/>
        </w:rPr>
        <w:t>requiring</w:t>
      </w:r>
      <w:r>
        <w:rPr>
          <w:rFonts w:hint="eastAsia"/>
          <w:shd w:val="clear" w:color="auto" w:fill="FFFFFF"/>
        </w:rPr>
        <w:t xml:space="preserve"> </w:t>
      </w:r>
      <w:r>
        <w:rPr>
          <w:rFonts w:hint="eastAsia"/>
        </w:rPr>
        <w:t>a user to wear a head mou</w:t>
      </w:r>
      <w:r>
        <w:rPr>
          <w:rFonts w:hint="eastAsia"/>
        </w:rPr>
        <w:t>nted display</w:t>
      </w:r>
      <w:r>
        <w:t>, to completely replace the user's field of view with a simulated visual component, and to wear headphones, to provide the user with the accompanying audio.</w:t>
      </w:r>
      <w:r>
        <w:rPr>
          <w:rFonts w:hint="eastAsia"/>
        </w:rPr>
        <w:t xml:space="preserve"> According to the VR use case of </w:t>
      </w:r>
      <w:r>
        <w:t>“Untethered Immersive Online Gaming”</w:t>
      </w:r>
      <w:r>
        <w:rPr>
          <w:rFonts w:hint="eastAsia"/>
        </w:rPr>
        <w:t xml:space="preserve"> provided in TR 26.</w:t>
      </w:r>
      <w:r>
        <w:rPr>
          <w:rFonts w:hint="eastAsia"/>
        </w:rPr>
        <w:t xml:space="preserve">928, several </w:t>
      </w:r>
      <w:r>
        <w:t>VR</w:t>
      </w:r>
      <w:r>
        <w:rPr>
          <w:rFonts w:hint="eastAsia"/>
        </w:rPr>
        <w:t xml:space="preserve"> users may be </w:t>
      </w:r>
      <w:r>
        <w:t xml:space="preserve">on travel and connect </w:t>
      </w:r>
      <w:r>
        <w:rPr>
          <w:rFonts w:hint="eastAsia"/>
        </w:rPr>
        <w:t>with each other via</w:t>
      </w:r>
      <w:r w:rsidR="00571707">
        <w:t xml:space="preserve"> </w:t>
      </w:r>
      <w:r>
        <w:t>a stand-alone HMD</w:t>
      </w:r>
      <w:r w:rsidR="00B935D4">
        <w:t xml:space="preserve"> </w:t>
      </w:r>
      <w:r>
        <w:rPr>
          <w:rFonts w:hint="eastAsia"/>
        </w:rPr>
        <w:t>[3]</w:t>
      </w:r>
      <w:r>
        <w:t>.</w:t>
      </w:r>
      <w:r>
        <w:rPr>
          <w:rFonts w:hint="eastAsia"/>
        </w:rPr>
        <w:t xml:space="preserve"> Therefore </w:t>
      </w:r>
      <w:r>
        <w:t xml:space="preserve">VR </w:t>
      </w:r>
      <w:r>
        <w:rPr>
          <w:rFonts w:hint="eastAsia"/>
        </w:rPr>
        <w:t xml:space="preserve">can be used in </w:t>
      </w:r>
      <w:r>
        <w:t>outdoor</w:t>
      </w:r>
      <w:r>
        <w:rPr>
          <w:rFonts w:hint="eastAsia"/>
        </w:rPr>
        <w:t xml:space="preserve"> scenario</w:t>
      </w:r>
      <w:r>
        <w:t>.</w:t>
      </w:r>
    </w:p>
    <w:p w:rsidR="007E1961" w:rsidRDefault="00C67DFE">
      <w:pPr>
        <w:spacing w:before="120" w:after="120"/>
      </w:pPr>
      <w:r>
        <w:rPr>
          <w:rFonts w:hint="eastAsia"/>
        </w:rPr>
        <w:t>As CG can be played using a device</w:t>
      </w:r>
      <w:r w:rsidR="005A54AD">
        <w:t xml:space="preserve"> </w:t>
      </w:r>
      <w:r>
        <w:rPr>
          <w:rFonts w:hint="eastAsia"/>
        </w:rPr>
        <w:t xml:space="preserve">(e.g., mobile </w:t>
      </w:r>
      <w:r>
        <w:rPr>
          <w:rFonts w:hint="eastAsia"/>
        </w:rPr>
        <w:t xml:space="preserve">phone), CG could be used in both indoor and outdoor scenarios. </w:t>
      </w:r>
    </w:p>
    <w:p w:rsidR="007E1961" w:rsidRDefault="00C67DFE">
      <w:pPr>
        <w:spacing w:before="120" w:after="120"/>
      </w:pPr>
      <w:r>
        <w:rPr>
          <w:rFonts w:hint="eastAsia"/>
        </w:rPr>
        <w:lastRenderedPageBreak/>
        <w:t>AR2</w:t>
      </w:r>
      <w:r w:rsidR="00571707">
        <w:t xml:space="preserve"> </w:t>
      </w:r>
      <w:r>
        <w:rPr>
          <w:rFonts w:hint="eastAsia"/>
        </w:rPr>
        <w:t>(XR</w:t>
      </w:r>
      <w:r>
        <w:rPr>
          <w:rFonts w:hint="eastAsia"/>
        </w:rPr>
        <w:t xml:space="preserve"> conversational) is an application when </w:t>
      </w:r>
      <w:r>
        <w:t xml:space="preserve">a user is provided with additional information or artificially generated items or content overlaid upon their current </w:t>
      </w:r>
      <w:r>
        <w:t>environmen</w:t>
      </w:r>
      <w:r>
        <w:t>t</w:t>
      </w:r>
      <w:r w:rsidR="00571707">
        <w:t xml:space="preserve"> </w:t>
      </w:r>
      <w:r>
        <w:rPr>
          <w:rFonts w:hint="eastAsia"/>
        </w:rPr>
        <w:t>[4] featuring more UL traffic. Since people usually have a meeting at office or at home</w:t>
      </w:r>
      <w:r>
        <w:rPr>
          <w:rFonts w:hint="eastAsia"/>
        </w:rPr>
        <w:t>, indoor scenario can</w:t>
      </w:r>
      <w:r>
        <w:rPr>
          <w:rFonts w:hint="eastAsia"/>
        </w:rPr>
        <w:t xml:space="preserve"> be</w:t>
      </w:r>
      <w:r>
        <w:rPr>
          <w:rFonts w:hint="eastAsia"/>
        </w:rPr>
        <w:t xml:space="preserve"> combine</w:t>
      </w:r>
      <w:r>
        <w:rPr>
          <w:rFonts w:hint="eastAsia"/>
        </w:rPr>
        <w:t>d</w:t>
      </w:r>
      <w:r>
        <w:rPr>
          <w:rFonts w:hint="eastAsia"/>
        </w:rPr>
        <w:t xml:space="preserve"> with AR2.</w:t>
      </w:r>
    </w:p>
    <w:p w:rsidR="007E1961" w:rsidRDefault="00C67DFE">
      <w:pPr>
        <w:spacing w:before="120" w:after="120"/>
        <w:rPr>
          <w:szCs w:val="21"/>
        </w:rPr>
      </w:pPr>
      <w:r>
        <w:rPr>
          <w:rFonts w:hint="eastAsia"/>
          <w:szCs w:val="21"/>
        </w:rPr>
        <w:t>Both Umi and Uma can be used for outdoor scenario. The different simulation parameters between Uma and Umi scenarios are ISD and BS Tx power. Since Umi is already accepted, there is no need to add one more channe</w:t>
      </w:r>
      <w:r>
        <w:rPr>
          <w:rFonts w:hint="eastAsia"/>
          <w:szCs w:val="21"/>
        </w:rPr>
        <w:t>l model of outdoor scenarios.</w:t>
      </w:r>
    </w:p>
    <w:p w:rsidR="007E1961" w:rsidRDefault="00C67DFE">
      <w:pPr>
        <w:pStyle w:val="YJ-Proposal"/>
        <w:spacing w:before="120" w:after="120"/>
        <w:jc w:val="both"/>
        <w:rPr>
          <w:sz w:val="21"/>
          <w:szCs w:val="21"/>
        </w:rPr>
      </w:pPr>
      <w:bookmarkStart w:id="0" w:name="_Toc61951549"/>
      <w:r>
        <w:rPr>
          <w:rFonts w:hint="eastAsia"/>
          <w:sz w:val="21"/>
          <w:szCs w:val="21"/>
          <w:lang w:val="en-US" w:eastAsia="zh-CN"/>
        </w:rPr>
        <w:t>Uma should be optional.</w:t>
      </w:r>
      <w:bookmarkEnd w:id="0"/>
    </w:p>
    <w:p w:rsidR="007E1961" w:rsidRDefault="00C67DFE">
      <w:pPr>
        <w:spacing w:before="120" w:after="120"/>
        <w:rPr>
          <w:szCs w:val="21"/>
        </w:rPr>
      </w:pPr>
      <w:r>
        <w:rPr>
          <w:rFonts w:hint="eastAsia"/>
        </w:rPr>
        <w:t>Considering the feature of these scenarios</w:t>
      </w:r>
      <w:r>
        <w:rPr>
          <w:rFonts w:eastAsiaTheme="minorEastAsia" w:hint="eastAsia"/>
        </w:rPr>
        <w:t xml:space="preserve">, the </w:t>
      </w:r>
      <w:r>
        <w:rPr>
          <w:rFonts w:hint="eastAsia"/>
          <w:szCs w:val="21"/>
        </w:rPr>
        <w:t>following proposal is drawn.</w:t>
      </w:r>
    </w:p>
    <w:p w:rsidR="007E1961" w:rsidRDefault="00C67DFE">
      <w:pPr>
        <w:pStyle w:val="YJ-Proposal"/>
        <w:spacing w:before="120" w:after="120"/>
        <w:jc w:val="both"/>
        <w:rPr>
          <w:sz w:val="21"/>
          <w:szCs w:val="21"/>
          <w:lang w:val="en-US" w:eastAsia="zh-CN"/>
        </w:rPr>
      </w:pPr>
      <w:bookmarkStart w:id="1" w:name="_Toc32348"/>
      <w:bookmarkStart w:id="2" w:name="_Toc10856"/>
      <w:bookmarkStart w:id="3" w:name="_Toc61951550"/>
      <w:r>
        <w:rPr>
          <w:rFonts w:hint="eastAsia"/>
          <w:sz w:val="21"/>
          <w:szCs w:val="21"/>
          <w:lang w:val="en-US" w:eastAsia="zh-CN"/>
        </w:rPr>
        <w:t xml:space="preserve">Prioritize </w:t>
      </w:r>
      <w:r>
        <w:rPr>
          <w:sz w:val="21"/>
          <w:szCs w:val="21"/>
        </w:rPr>
        <w:t>the</w:t>
      </w:r>
      <w:r>
        <w:rPr>
          <w:rFonts w:hint="eastAsia"/>
          <w:sz w:val="21"/>
          <w:szCs w:val="21"/>
          <w:lang w:val="en-US" w:eastAsia="zh-CN"/>
        </w:rPr>
        <w:t xml:space="preserve"> following</w:t>
      </w:r>
      <w:r>
        <w:rPr>
          <w:sz w:val="21"/>
          <w:szCs w:val="21"/>
        </w:rPr>
        <w:t xml:space="preserve"> combinations</w:t>
      </w:r>
      <w:r>
        <w:rPr>
          <w:rFonts w:hint="eastAsia"/>
          <w:sz w:val="21"/>
          <w:szCs w:val="21"/>
          <w:lang w:val="en-US" w:eastAsia="zh-CN"/>
        </w:rPr>
        <w:t xml:space="preserve"> </w:t>
      </w:r>
      <w:r>
        <w:rPr>
          <w:sz w:val="21"/>
          <w:szCs w:val="21"/>
        </w:rPr>
        <w:t>of deployment scenarios and applications</w:t>
      </w:r>
      <w:r>
        <w:rPr>
          <w:rFonts w:hint="eastAsia"/>
          <w:sz w:val="21"/>
          <w:szCs w:val="21"/>
          <w:lang w:val="en-US" w:eastAsia="zh-CN"/>
        </w:rPr>
        <w:t>:</w:t>
      </w:r>
      <w:bookmarkEnd w:id="1"/>
      <w:bookmarkEnd w:id="2"/>
      <w:bookmarkEnd w:id="3"/>
    </w:p>
    <w:p w:rsidR="007E1961" w:rsidRDefault="00C67DFE">
      <w:pPr>
        <w:pStyle w:val="YJ-Proposal"/>
        <w:numPr>
          <w:ilvl w:val="0"/>
          <w:numId w:val="0"/>
        </w:numPr>
        <w:spacing w:before="120" w:after="120"/>
        <w:jc w:val="both"/>
        <w:rPr>
          <w:sz w:val="21"/>
          <w:szCs w:val="21"/>
          <w:lang w:val="en-US" w:eastAsia="zh-CN"/>
        </w:rPr>
      </w:pPr>
      <w:bookmarkStart w:id="4" w:name="_Toc11264"/>
      <w:bookmarkStart w:id="5" w:name="_Toc17655"/>
      <w:bookmarkStart w:id="6" w:name="_Toc61951551"/>
      <w:r>
        <w:rPr>
          <w:rFonts w:hint="eastAsia"/>
          <w:sz w:val="21"/>
          <w:szCs w:val="21"/>
          <w:lang w:val="en-US" w:eastAsia="zh-CN"/>
        </w:rPr>
        <w:t>- Indoor: AR2 and CG</w:t>
      </w:r>
      <w:bookmarkEnd w:id="4"/>
      <w:bookmarkEnd w:id="5"/>
      <w:bookmarkEnd w:id="6"/>
    </w:p>
    <w:p w:rsidR="007E1961" w:rsidRDefault="00C67DFE">
      <w:pPr>
        <w:pStyle w:val="YJ-Proposal"/>
        <w:numPr>
          <w:ilvl w:val="0"/>
          <w:numId w:val="0"/>
        </w:numPr>
        <w:spacing w:before="120" w:after="120"/>
        <w:jc w:val="both"/>
        <w:rPr>
          <w:sz w:val="21"/>
          <w:szCs w:val="21"/>
          <w:lang w:val="en-US" w:eastAsia="zh-CN"/>
        </w:rPr>
      </w:pPr>
      <w:bookmarkStart w:id="7" w:name="_Toc27906"/>
      <w:bookmarkStart w:id="8" w:name="_Toc9969"/>
      <w:bookmarkStart w:id="9" w:name="_Toc61951552"/>
      <w:r>
        <w:rPr>
          <w:rFonts w:hint="eastAsia"/>
          <w:sz w:val="21"/>
          <w:szCs w:val="21"/>
          <w:lang w:val="en-US" w:eastAsia="zh-CN"/>
        </w:rPr>
        <w:t>- Umi: CG and VR2</w:t>
      </w:r>
      <w:bookmarkEnd w:id="7"/>
      <w:bookmarkEnd w:id="8"/>
      <w:bookmarkEnd w:id="9"/>
    </w:p>
    <w:p w:rsidR="007E1961" w:rsidRDefault="00C67DFE">
      <w:pPr>
        <w:numPr>
          <w:ilvl w:val="0"/>
          <w:numId w:val="16"/>
        </w:numPr>
        <w:spacing w:before="120" w:after="120"/>
        <w:rPr>
          <w:b/>
          <w:bCs/>
          <w:u w:val="single"/>
        </w:rPr>
      </w:pPr>
      <w:r>
        <w:rPr>
          <w:rFonts w:hint="eastAsia"/>
          <w:b/>
          <w:bCs/>
          <w:u w:val="single"/>
        </w:rPr>
        <w:t>Whether to prioritize the FR1 for evaluation</w:t>
      </w:r>
    </w:p>
    <w:p w:rsidR="007E1961" w:rsidRDefault="00C67DFE">
      <w:pPr>
        <w:spacing w:before="120" w:after="120"/>
        <w:rPr>
          <w:szCs w:val="21"/>
        </w:rPr>
      </w:pPr>
      <w:r>
        <w:rPr>
          <w:rFonts w:hint="eastAsia"/>
          <w:szCs w:val="21"/>
        </w:rPr>
        <w:t>As discussed above, there are up to 4 combinations of deployments and applications</w:t>
      </w:r>
      <w:r>
        <w:rPr>
          <w:rFonts w:hint="eastAsia"/>
          <w:szCs w:val="21"/>
        </w:rPr>
        <w:t>.</w:t>
      </w:r>
      <w:r>
        <w:rPr>
          <w:rFonts w:hint="eastAsia"/>
          <w:szCs w:val="21"/>
        </w:rPr>
        <w:t xml:space="preserve"> To evaluate the performance of XR</w:t>
      </w:r>
      <w:r>
        <w:rPr>
          <w:rFonts w:hint="eastAsia"/>
          <w:szCs w:val="21"/>
        </w:rPr>
        <w:t xml:space="preserve"> </w:t>
      </w:r>
      <w:r>
        <w:rPr>
          <w:rFonts w:hint="eastAsia"/>
          <w:szCs w:val="21"/>
        </w:rPr>
        <w:t xml:space="preserve">better, more evaluation results are needed. If companies evaluate both FR1 and FR2, </w:t>
      </w:r>
      <w:r>
        <w:rPr>
          <w:rFonts w:hint="eastAsia"/>
          <w:szCs w:val="21"/>
        </w:rPr>
        <w:t>t</w:t>
      </w:r>
      <w:r>
        <w:rPr>
          <w:rFonts w:hint="eastAsia"/>
          <w:szCs w:val="21"/>
        </w:rPr>
        <w:t xml:space="preserve">he simulation workload is </w:t>
      </w:r>
      <w:r>
        <w:rPr>
          <w:rFonts w:hint="eastAsia"/>
          <w:szCs w:val="21"/>
        </w:rPr>
        <w:t>heavy</w:t>
      </w:r>
      <w:r>
        <w:rPr>
          <w:rFonts w:hint="eastAsia"/>
          <w:szCs w:val="21"/>
        </w:rPr>
        <w:t>. If it's up to each company to provid</w:t>
      </w:r>
      <w:r>
        <w:rPr>
          <w:rFonts w:hint="eastAsia"/>
          <w:szCs w:val="21"/>
        </w:rPr>
        <w:t>e</w:t>
      </w:r>
      <w:r>
        <w:rPr>
          <w:rFonts w:hint="eastAsia"/>
          <w:szCs w:val="21"/>
        </w:rPr>
        <w:t xml:space="preserve"> simulation results for the preferred FR type, it is hard for calibration and challenging to collect sufficient simulation results to draw observations. Therefore, prioritization of one </w:t>
      </w:r>
      <w:r>
        <w:rPr>
          <w:rFonts w:hint="eastAsia"/>
          <w:szCs w:val="21"/>
        </w:rPr>
        <w:t>FR type is needed in the beginning of the evaluation.</w:t>
      </w:r>
    </w:p>
    <w:p w:rsidR="007E1961" w:rsidRDefault="00C67DFE">
      <w:pPr>
        <w:pStyle w:val="YJ-Observation"/>
        <w:spacing w:before="120" w:after="120"/>
        <w:jc w:val="both"/>
        <w:rPr>
          <w:sz w:val="21"/>
          <w:szCs w:val="21"/>
          <w:lang w:val="en-US" w:eastAsia="zh-CN"/>
        </w:rPr>
      </w:pPr>
      <w:r>
        <w:rPr>
          <w:rFonts w:hint="eastAsia"/>
          <w:sz w:val="21"/>
          <w:szCs w:val="21"/>
          <w:lang w:val="en-US" w:eastAsia="zh-CN"/>
        </w:rPr>
        <w:t>P</w:t>
      </w:r>
      <w:r>
        <w:rPr>
          <w:sz w:val="21"/>
          <w:szCs w:val="21"/>
          <w:lang w:val="en-US" w:eastAsia="zh-CN"/>
        </w:rPr>
        <w:t>rioriti</w:t>
      </w:r>
      <w:r>
        <w:rPr>
          <w:rFonts w:hint="eastAsia"/>
          <w:sz w:val="21"/>
          <w:szCs w:val="21"/>
          <w:lang w:val="en-US" w:eastAsia="zh-CN"/>
        </w:rPr>
        <w:t>zation</w:t>
      </w:r>
      <w:r>
        <w:rPr>
          <w:sz w:val="21"/>
          <w:szCs w:val="21"/>
          <w:lang w:val="en-US" w:eastAsia="zh-CN"/>
        </w:rPr>
        <w:t xml:space="preserve"> one FR type is needed in the beginning of the evaluation for calibration and simulation result</w:t>
      </w:r>
      <w:r>
        <w:rPr>
          <w:rFonts w:hint="eastAsia"/>
          <w:sz w:val="21"/>
          <w:szCs w:val="21"/>
          <w:lang w:val="en-US" w:eastAsia="zh-CN"/>
        </w:rPr>
        <w:t xml:space="preserve"> synthesis</w:t>
      </w:r>
    </w:p>
    <w:p w:rsidR="007E1961" w:rsidRDefault="00C67DFE">
      <w:pPr>
        <w:spacing w:before="120" w:after="120"/>
        <w:rPr>
          <w:szCs w:val="21"/>
          <w:highlight w:val="green"/>
        </w:rPr>
      </w:pPr>
      <w:r>
        <w:rPr>
          <w:rFonts w:hint="eastAsia"/>
          <w:szCs w:val="21"/>
        </w:rPr>
        <w:t xml:space="preserve">In RAN1 #103-e meeting, evaluation methodology and assumption for FR1 were mostly </w:t>
      </w:r>
      <w:r>
        <w:rPr>
          <w:rFonts w:hint="eastAsia"/>
          <w:szCs w:val="21"/>
        </w:rPr>
        <w:t>accomplished. RAN1 still need more work on evaluation methodology including the bandwidth and UE antenna for FR2. The power model for FR2 in TR 38.840 still have many power states that need to be determined given power consumption is highly likely to be ev</w:t>
      </w:r>
      <w:r>
        <w:rPr>
          <w:rFonts w:hint="eastAsia"/>
          <w:szCs w:val="21"/>
        </w:rPr>
        <w:t>aluated. For example, the UE transmission power and antenna factor are still blank for FR2. It is much easier to have a set of agreeable simulation assumption for FR1. Therefore FR1 should be prioritized for evaluation.</w:t>
      </w:r>
    </w:p>
    <w:p w:rsidR="007E1961" w:rsidRDefault="00C67DFE">
      <w:pPr>
        <w:pStyle w:val="YJ-Proposal"/>
        <w:spacing w:before="120" w:after="120"/>
        <w:jc w:val="both"/>
        <w:rPr>
          <w:sz w:val="21"/>
          <w:szCs w:val="21"/>
          <w:lang w:val="en-US" w:eastAsia="zh-CN"/>
        </w:rPr>
      </w:pPr>
      <w:bookmarkStart w:id="10" w:name="_Toc32117"/>
      <w:bookmarkStart w:id="11" w:name="_Toc21782"/>
      <w:bookmarkStart w:id="12" w:name="_Toc61951553"/>
      <w:r>
        <w:rPr>
          <w:rFonts w:hint="eastAsia"/>
          <w:sz w:val="21"/>
          <w:szCs w:val="21"/>
          <w:lang w:val="en-US" w:eastAsia="zh-CN"/>
        </w:rPr>
        <w:t>Prioritize the FR1 for evaluation.</w:t>
      </w:r>
      <w:bookmarkEnd w:id="10"/>
      <w:bookmarkEnd w:id="11"/>
      <w:bookmarkEnd w:id="12"/>
    </w:p>
    <w:p w:rsidR="007E1961" w:rsidRDefault="00C67DFE">
      <w:pPr>
        <w:pStyle w:val="2"/>
        <w:spacing w:before="120" w:after="120"/>
        <w:ind w:left="991" w:right="210" w:hangingChars="354" w:hanging="991"/>
        <w:rPr>
          <w:rFonts w:eastAsia="SimSun"/>
          <w:szCs w:val="22"/>
        </w:rPr>
      </w:pPr>
      <w:r>
        <w:rPr>
          <w:rFonts w:eastAsia="SimSun" w:hint="eastAsia"/>
          <w:szCs w:val="22"/>
        </w:rPr>
        <w:t>E</w:t>
      </w:r>
      <w:r>
        <w:rPr>
          <w:rFonts w:eastAsia="SimSun" w:hint="eastAsia"/>
          <w:szCs w:val="22"/>
        </w:rPr>
        <w:t>valuation methodology and assumptions</w:t>
      </w:r>
    </w:p>
    <w:p w:rsidR="007E1961" w:rsidRDefault="00C67DFE">
      <w:pPr>
        <w:spacing w:before="120" w:after="120"/>
      </w:pPr>
      <w:r>
        <w:rPr>
          <w:rFonts w:hint="eastAsia"/>
        </w:rPr>
        <w:t xml:space="preserve">In this section, evaluation methodology and assumptions are discussed. </w:t>
      </w:r>
    </w:p>
    <w:p w:rsidR="007E1961" w:rsidRDefault="00C67DFE">
      <w:pPr>
        <w:pStyle w:val="3"/>
        <w:spacing w:after="120"/>
        <w:ind w:right="210"/>
        <w:rPr>
          <w:rFonts w:eastAsia="SimSun" w:cs="Arial"/>
        </w:rPr>
      </w:pPr>
      <w:r>
        <w:rPr>
          <w:rFonts w:eastAsia="SimSun" w:cs="Arial" w:hint="eastAsia"/>
        </w:rPr>
        <w:t>System capacity</w:t>
      </w:r>
    </w:p>
    <w:p w:rsidR="007E1961" w:rsidRDefault="00C67DFE">
      <w:pPr>
        <w:spacing w:before="120" w:after="120"/>
        <w:rPr>
          <w:szCs w:val="21"/>
        </w:rPr>
      </w:pPr>
      <w:r>
        <w:rPr>
          <w:rFonts w:eastAsiaTheme="minorEastAsia"/>
          <w:szCs w:val="21"/>
        </w:rPr>
        <w:t xml:space="preserve">For evaluation of XR/CG applications, </w:t>
      </w:r>
      <w:r>
        <w:rPr>
          <w:rFonts w:eastAsiaTheme="minorEastAsia" w:hint="eastAsia"/>
          <w:szCs w:val="21"/>
        </w:rPr>
        <w:t>s</w:t>
      </w:r>
      <w:r>
        <w:rPr>
          <w:szCs w:val="21"/>
        </w:rPr>
        <w:t xml:space="preserve">ystem capacity is defined as the maximum number of users per cell with at least X % of UEs </w:t>
      </w:r>
      <w:r>
        <w:rPr>
          <w:szCs w:val="21"/>
        </w:rPr>
        <w:t>being satisfied</w:t>
      </w:r>
      <w:r>
        <w:rPr>
          <w:rFonts w:hint="eastAsia"/>
          <w:szCs w:val="21"/>
        </w:rPr>
        <w:t xml:space="preserve"> in RAN1 #103-e meeting. X is 90 or 95 or other values. However, t</w:t>
      </w:r>
      <w:r>
        <w:rPr>
          <w:szCs w:val="21"/>
        </w:rPr>
        <w:t xml:space="preserve">he exact ‘satisfied’ requirements </w:t>
      </w:r>
      <w:r>
        <w:rPr>
          <w:rFonts w:hint="eastAsia"/>
          <w:szCs w:val="21"/>
        </w:rPr>
        <w:t>are not determined.</w:t>
      </w:r>
    </w:p>
    <w:p w:rsidR="007E1961" w:rsidRDefault="00C67DFE">
      <w:pPr>
        <w:spacing w:before="120" w:after="120"/>
        <w:rPr>
          <w:szCs w:val="21"/>
        </w:rPr>
      </w:pPr>
      <w:r>
        <w:rPr>
          <w:rFonts w:hint="eastAsia"/>
          <w:szCs w:val="21"/>
        </w:rPr>
        <w:t xml:space="preserve">Considering UE experience, </w:t>
      </w:r>
      <w:r>
        <w:rPr>
          <w:szCs w:val="21"/>
        </w:rPr>
        <w:t>‘</w:t>
      </w:r>
      <w:r>
        <w:rPr>
          <w:rFonts w:hint="eastAsia"/>
          <w:szCs w:val="21"/>
        </w:rPr>
        <w:t>satisfied</w:t>
      </w:r>
      <w:r>
        <w:rPr>
          <w:szCs w:val="21"/>
        </w:rPr>
        <w:t>’</w:t>
      </w:r>
      <w:r>
        <w:rPr>
          <w:rFonts w:hint="eastAsia"/>
          <w:szCs w:val="21"/>
        </w:rPr>
        <w:t xml:space="preserve"> UE should satisfy the latency, reliability, data rate requirement. The reliabilit</w:t>
      </w:r>
      <w:r>
        <w:rPr>
          <w:szCs w:val="21"/>
        </w:rPr>
        <w:t>y, bit rate and la</w:t>
      </w:r>
      <w:r>
        <w:rPr>
          <w:rFonts w:hint="eastAsia"/>
          <w:szCs w:val="21"/>
        </w:rPr>
        <w:t xml:space="preserve">tency requirement for XR split rendering and cloud gaming are provided in SA4[5]. The </w:t>
      </w:r>
      <w:r>
        <w:rPr>
          <w:szCs w:val="21"/>
        </w:rPr>
        <w:t>packet loss rate (</w:t>
      </w:r>
      <w:r>
        <w:rPr>
          <w:rFonts w:hint="eastAsia"/>
          <w:szCs w:val="21"/>
        </w:rPr>
        <w:t>PLR</w:t>
      </w:r>
      <w:r>
        <w:rPr>
          <w:szCs w:val="21"/>
        </w:rPr>
        <w:t>)</w:t>
      </w:r>
      <w:r>
        <w:rPr>
          <w:rFonts w:hint="eastAsia"/>
          <w:szCs w:val="21"/>
        </w:rPr>
        <w:t xml:space="preserve"> </w:t>
      </w:r>
      <w:r>
        <w:rPr>
          <w:rFonts w:hint="eastAsia"/>
          <w:szCs w:val="21"/>
        </w:rPr>
        <w:t xml:space="preserve">and delay are shown in Table 1. </w:t>
      </w:r>
    </w:p>
    <w:p w:rsidR="007E1961" w:rsidRDefault="00C67DFE">
      <w:pPr>
        <w:spacing w:before="120" w:after="120"/>
        <w:jc w:val="center"/>
      </w:pPr>
      <w:r>
        <w:rPr>
          <w:rFonts w:hint="eastAsia"/>
        </w:rPr>
        <w:t>Table 1 Packet loss rate and delay requirement</w:t>
      </w:r>
    </w:p>
    <w:tbl>
      <w:tblPr>
        <w:tblStyle w:val="ac"/>
        <w:tblW w:w="0" w:type="auto"/>
        <w:jc w:val="center"/>
        <w:tblLook w:val="04A0" w:firstRow="1" w:lastRow="0" w:firstColumn="1" w:lastColumn="0" w:noHBand="0" w:noVBand="1"/>
      </w:tblPr>
      <w:tblGrid>
        <w:gridCol w:w="1780"/>
        <w:gridCol w:w="3401"/>
        <w:gridCol w:w="2182"/>
      </w:tblGrid>
      <w:tr w:rsidR="007E1961">
        <w:trPr>
          <w:jc w:val="center"/>
        </w:trPr>
        <w:tc>
          <w:tcPr>
            <w:tcW w:w="0" w:type="auto"/>
            <w:vAlign w:val="center"/>
          </w:tcPr>
          <w:p w:rsidR="007E1961" w:rsidRDefault="007E1961">
            <w:pPr>
              <w:spacing w:before="120" w:after="120"/>
              <w:jc w:val="center"/>
            </w:pPr>
          </w:p>
        </w:tc>
        <w:tc>
          <w:tcPr>
            <w:tcW w:w="0" w:type="auto"/>
            <w:vAlign w:val="center"/>
          </w:tcPr>
          <w:p w:rsidR="007E1961" w:rsidRDefault="00C67DFE">
            <w:pPr>
              <w:spacing w:before="120" w:after="120"/>
              <w:jc w:val="center"/>
            </w:pPr>
            <w:r>
              <w:rPr>
                <w:rFonts w:hint="eastAsia"/>
              </w:rPr>
              <w:t>Packet loss rate(PLR)</w:t>
            </w:r>
          </w:p>
        </w:tc>
        <w:tc>
          <w:tcPr>
            <w:tcW w:w="0" w:type="auto"/>
            <w:vAlign w:val="center"/>
          </w:tcPr>
          <w:p w:rsidR="007E1961" w:rsidRDefault="00C67DFE">
            <w:pPr>
              <w:spacing w:before="120" w:after="120"/>
              <w:jc w:val="center"/>
            </w:pPr>
            <w:r>
              <w:rPr>
                <w:rFonts w:hint="eastAsia"/>
              </w:rPr>
              <w:t>Delay requirement</w:t>
            </w:r>
          </w:p>
        </w:tc>
      </w:tr>
      <w:tr w:rsidR="007E1961">
        <w:trPr>
          <w:jc w:val="center"/>
        </w:trPr>
        <w:tc>
          <w:tcPr>
            <w:tcW w:w="0" w:type="auto"/>
            <w:vAlign w:val="center"/>
          </w:tcPr>
          <w:p w:rsidR="007E1961" w:rsidRDefault="00C67DFE">
            <w:pPr>
              <w:spacing w:before="120" w:after="120"/>
              <w:jc w:val="center"/>
            </w:pPr>
            <w:r>
              <w:rPr>
                <w:rFonts w:hint="eastAsia"/>
              </w:rPr>
              <w:t>XR spli</w:t>
            </w:r>
            <w:r>
              <w:rPr>
                <w:rFonts w:hint="eastAsia"/>
              </w:rPr>
              <w:t>t rendering</w:t>
            </w:r>
          </w:p>
          <w:p w:rsidR="007E1961" w:rsidRDefault="00C67DFE">
            <w:pPr>
              <w:spacing w:before="120" w:after="120"/>
              <w:jc w:val="center"/>
            </w:pPr>
            <w:r>
              <w:rPr>
                <w:rFonts w:hint="eastAsia"/>
              </w:rPr>
              <w:lastRenderedPageBreak/>
              <w:t>(VR2, AR2)</w:t>
            </w:r>
          </w:p>
        </w:tc>
        <w:tc>
          <w:tcPr>
            <w:tcW w:w="0" w:type="auto"/>
            <w:vMerge w:val="restart"/>
            <w:vAlign w:val="center"/>
          </w:tcPr>
          <w:p w:rsidR="007E1961" w:rsidRDefault="00C67DFE">
            <w:pPr>
              <w:spacing w:before="120" w:after="120"/>
              <w:jc w:val="center"/>
            </w:pPr>
            <w:r>
              <w:rPr>
                <w:rFonts w:hint="eastAsia"/>
              </w:rPr>
              <w:lastRenderedPageBreak/>
              <w:t>10e-3: no maxSize restriction</w:t>
            </w:r>
          </w:p>
          <w:p w:rsidR="007E1961" w:rsidRDefault="00C67DFE">
            <w:pPr>
              <w:spacing w:before="120" w:after="120"/>
              <w:jc w:val="center"/>
            </w:pPr>
            <w:r>
              <w:rPr>
                <w:rFonts w:hint="eastAsia"/>
              </w:rPr>
              <w:lastRenderedPageBreak/>
              <w:t>10e-4: maxSize 1500 byte restrictions</w:t>
            </w:r>
          </w:p>
        </w:tc>
        <w:tc>
          <w:tcPr>
            <w:tcW w:w="0" w:type="auto"/>
            <w:vAlign w:val="center"/>
          </w:tcPr>
          <w:p w:rsidR="007E1961" w:rsidRDefault="00C67DFE">
            <w:pPr>
              <w:spacing w:before="120" w:after="120"/>
              <w:jc w:val="center"/>
            </w:pPr>
            <w:r>
              <w:rPr>
                <w:rFonts w:hint="eastAsia"/>
              </w:rPr>
              <w:lastRenderedPageBreak/>
              <w:t>D</w:t>
            </w:r>
            <w:r>
              <w:t>elay threshold</w:t>
            </w:r>
            <w:r>
              <w:rPr>
                <w:rFonts w:hint="eastAsia"/>
              </w:rPr>
              <w:t>: 60ms</w:t>
            </w:r>
          </w:p>
          <w:p w:rsidR="007E1961" w:rsidRDefault="00C67DFE">
            <w:pPr>
              <w:spacing w:before="120" w:after="120"/>
              <w:jc w:val="center"/>
            </w:pPr>
            <w:r>
              <w:rPr>
                <w:rFonts w:hint="eastAsia"/>
              </w:rPr>
              <w:lastRenderedPageBreak/>
              <w:t xml:space="preserve">Delay for RAN1: </w:t>
            </w:r>
            <w:r>
              <w:t>20ms</w:t>
            </w:r>
          </w:p>
        </w:tc>
      </w:tr>
      <w:tr w:rsidR="007E1961">
        <w:trPr>
          <w:jc w:val="center"/>
        </w:trPr>
        <w:tc>
          <w:tcPr>
            <w:tcW w:w="0" w:type="auto"/>
            <w:vAlign w:val="center"/>
          </w:tcPr>
          <w:p w:rsidR="007E1961" w:rsidRDefault="00C67DFE">
            <w:pPr>
              <w:spacing w:before="120" w:after="120"/>
              <w:jc w:val="center"/>
            </w:pPr>
            <w:r>
              <w:rPr>
                <w:rFonts w:hint="eastAsia"/>
              </w:rPr>
              <w:lastRenderedPageBreak/>
              <w:t>Cloud gaming</w:t>
            </w:r>
          </w:p>
        </w:tc>
        <w:tc>
          <w:tcPr>
            <w:tcW w:w="0" w:type="auto"/>
            <w:vMerge/>
            <w:vAlign w:val="center"/>
          </w:tcPr>
          <w:p w:rsidR="007E1961" w:rsidRDefault="007E1961">
            <w:pPr>
              <w:spacing w:before="120" w:after="120"/>
              <w:jc w:val="center"/>
            </w:pPr>
          </w:p>
        </w:tc>
        <w:tc>
          <w:tcPr>
            <w:tcW w:w="0" w:type="auto"/>
            <w:vAlign w:val="center"/>
          </w:tcPr>
          <w:p w:rsidR="007E1961" w:rsidRDefault="00C67DFE">
            <w:pPr>
              <w:spacing w:before="120" w:after="120"/>
              <w:jc w:val="center"/>
            </w:pPr>
            <w:r>
              <w:rPr>
                <w:rFonts w:hint="eastAsia"/>
              </w:rPr>
              <w:t>D</w:t>
            </w:r>
            <w:r>
              <w:t>elay threshold</w:t>
            </w:r>
            <w:r>
              <w:rPr>
                <w:rFonts w:hint="eastAsia"/>
              </w:rPr>
              <w:t>: 80ms</w:t>
            </w:r>
          </w:p>
          <w:p w:rsidR="007E1961" w:rsidRDefault="00C67DFE">
            <w:pPr>
              <w:spacing w:before="120" w:after="120"/>
              <w:jc w:val="center"/>
            </w:pPr>
            <w:r>
              <w:rPr>
                <w:rFonts w:hint="eastAsia"/>
              </w:rPr>
              <w:t xml:space="preserve">Delay for RAN1: </w:t>
            </w:r>
            <w:r>
              <w:t>20ms</w:t>
            </w:r>
          </w:p>
        </w:tc>
      </w:tr>
    </w:tbl>
    <w:p w:rsidR="007E1961" w:rsidRDefault="00C67DFE">
      <w:pPr>
        <w:spacing w:before="120" w:after="120"/>
      </w:pPr>
      <w:r>
        <w:rPr>
          <w:rFonts w:hint="eastAsia"/>
        </w:rPr>
        <w:t xml:space="preserve">The packets </w:t>
      </w:r>
      <w:r>
        <w:t>scheduled</w:t>
      </w:r>
      <w:r>
        <w:rPr>
          <w:rFonts w:hint="eastAsia"/>
        </w:rPr>
        <w:t xml:space="preserve"> later than delay threshold are considered as late losses</w:t>
      </w:r>
      <w:r>
        <w:rPr>
          <w:rFonts w:hint="eastAsia"/>
        </w:rPr>
        <w:t xml:space="preserve"> </w:t>
      </w:r>
      <w:r>
        <w:rPr>
          <w:rFonts w:hint="eastAsia"/>
        </w:rPr>
        <w:t xml:space="preserve">[5]. Delay of the packet arriving at the gNB/Radio is 15-47ms, and the remaining delay budget for RAN1 can be obtained by using delay threshold </w:t>
      </w:r>
      <w:r>
        <w:t>subtracting</w:t>
      </w:r>
      <w:r>
        <w:rPr>
          <w:rFonts w:hint="eastAsia"/>
        </w:rPr>
        <w:t xml:space="preserve"> latency of the packet arriving at the gNB/</w:t>
      </w:r>
      <w:r>
        <w:rPr>
          <w:rFonts w:hint="eastAsia"/>
        </w:rPr>
        <w:t xml:space="preserve">Radio as shown in Figure 1.  </w:t>
      </w:r>
    </w:p>
    <w:p w:rsidR="007E1961" w:rsidRDefault="00C67DFE">
      <w:pPr>
        <w:spacing w:before="120" w:after="120"/>
        <w:jc w:val="center"/>
      </w:pPr>
      <w:r>
        <w:rPr>
          <w:noProof/>
        </w:rPr>
        <w:drawing>
          <wp:inline distT="0" distB="0" distL="114300" distR="114300">
            <wp:extent cx="4384675" cy="971550"/>
            <wp:effectExtent l="0" t="0" r="1587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9" cstate="print"/>
                    <a:stretch>
                      <a:fillRect/>
                    </a:stretch>
                  </pic:blipFill>
                  <pic:spPr>
                    <a:xfrm>
                      <a:off x="0" y="0"/>
                      <a:ext cx="4384675" cy="971550"/>
                    </a:xfrm>
                    <a:prstGeom prst="rect">
                      <a:avLst/>
                    </a:prstGeom>
                    <a:noFill/>
                    <a:ln>
                      <a:noFill/>
                    </a:ln>
                  </pic:spPr>
                </pic:pic>
              </a:graphicData>
            </a:graphic>
          </wp:inline>
        </w:drawing>
      </w:r>
    </w:p>
    <w:p w:rsidR="007E1961" w:rsidRDefault="00C67DFE">
      <w:pPr>
        <w:spacing w:before="120" w:after="120"/>
        <w:jc w:val="center"/>
      </w:pPr>
      <w:r>
        <w:rPr>
          <w:rFonts w:hint="eastAsia"/>
        </w:rPr>
        <w:t>Figure 1 Delay for Split Rendering</w:t>
      </w:r>
    </w:p>
    <w:p w:rsidR="007E1961" w:rsidRDefault="00C67DFE">
      <w:pPr>
        <w:spacing w:before="120" w:after="120"/>
      </w:pPr>
      <w:r>
        <w:rPr>
          <w:rFonts w:hint="eastAsia"/>
        </w:rPr>
        <w:t xml:space="preserve">In Table 1, the delay for RAN1 is </w:t>
      </w:r>
      <w:r>
        <w:t>provided</w:t>
      </w:r>
      <w:r>
        <w:rPr>
          <w:rFonts w:hint="eastAsia"/>
        </w:rPr>
        <w:t>. The transmission of packets need</w:t>
      </w:r>
      <w:r>
        <w:rPr>
          <w:rFonts w:hint="eastAsia"/>
        </w:rPr>
        <w:t>s</w:t>
      </w:r>
      <w:r>
        <w:rPr>
          <w:rFonts w:hint="eastAsia"/>
        </w:rPr>
        <w:t xml:space="preserve"> to be limited within the delay. A packet which is successfully delivered after the delay can barely provide add</w:t>
      </w:r>
      <w:r>
        <w:rPr>
          <w:rFonts w:hint="eastAsia"/>
        </w:rPr>
        <w:t>itional information for other packets and is considered as loss in RAN1 simulation.</w:t>
      </w:r>
    </w:p>
    <w:p w:rsidR="007E1961" w:rsidRDefault="00C67DFE">
      <w:pPr>
        <w:spacing w:before="120" w:after="120"/>
      </w:pPr>
      <w:r>
        <w:rPr>
          <w:rFonts w:hint="eastAsia"/>
        </w:rPr>
        <w:t xml:space="preserve">As discussed above, </w:t>
      </w:r>
      <w:r>
        <w:rPr>
          <w:rFonts w:hint="eastAsia"/>
        </w:rPr>
        <w:t>a</w:t>
      </w:r>
      <w:r>
        <w:rPr>
          <w:rFonts w:hint="eastAsia"/>
        </w:rPr>
        <w:t xml:space="preserve"> packet which is delayed more than PDB is counted as</w:t>
      </w:r>
      <w:r>
        <w:rPr>
          <w:rFonts w:hint="eastAsia"/>
        </w:rPr>
        <w:t xml:space="preserve"> a</w:t>
      </w:r>
      <w:r>
        <w:rPr>
          <w:rFonts w:hint="eastAsia"/>
        </w:rPr>
        <w:t xml:space="preserve"> los</w:t>
      </w:r>
      <w:r>
        <w:rPr>
          <w:rFonts w:hint="eastAsia"/>
        </w:rPr>
        <w:t>s</w:t>
      </w:r>
      <w:r>
        <w:rPr>
          <w:rFonts w:hint="eastAsia"/>
        </w:rPr>
        <w:t>. The PDB is associate</w:t>
      </w:r>
      <w:r>
        <w:rPr>
          <w:rFonts w:hint="eastAsia"/>
        </w:rPr>
        <w:t>d</w:t>
      </w:r>
      <w:r>
        <w:rPr>
          <w:rFonts w:hint="eastAsia"/>
        </w:rPr>
        <w:t xml:space="preserve"> with two values, one is a fixed </w:t>
      </w:r>
      <w:r>
        <w:t>‘</w:t>
      </w:r>
      <w:r>
        <w:rPr>
          <w:rFonts w:hint="eastAsia"/>
        </w:rPr>
        <w:t>Delay for RAN1</w:t>
      </w:r>
      <w:r>
        <w:t>’</w:t>
      </w:r>
      <w:r>
        <w:rPr>
          <w:rFonts w:hint="eastAsia"/>
        </w:rPr>
        <w:t xml:space="preserve"> (</w:t>
      </w:r>
      <w:r>
        <w:rPr>
          <w:rFonts w:hint="eastAsia"/>
        </w:rPr>
        <w:t xml:space="preserve">i.e., </w:t>
      </w:r>
      <w:r>
        <w:rPr>
          <w:rFonts w:hint="eastAsia"/>
        </w:rPr>
        <w:t xml:space="preserve">20ms), the other is </w:t>
      </w:r>
      <w:r>
        <w:t>‘</w:t>
      </w:r>
      <w:r>
        <w:rPr>
          <w:rFonts w:hint="eastAsia"/>
        </w:rPr>
        <w:t>remaining PDB for RAN1</w:t>
      </w:r>
      <w:r>
        <w:t>’</w:t>
      </w:r>
      <w:r>
        <w:rPr>
          <w:rFonts w:hint="eastAsia"/>
        </w:rPr>
        <w:t xml:space="preserve"> (</w:t>
      </w:r>
      <w:r>
        <w:rPr>
          <w:rFonts w:hint="eastAsia"/>
        </w:rPr>
        <w:t xml:space="preserve">i.e., </w:t>
      </w:r>
      <w:r>
        <w:rPr>
          <w:rFonts w:hint="eastAsia"/>
        </w:rPr>
        <w:t>13-45ms for split rendering). The PDB can be determined as</w:t>
      </w:r>
      <w:r>
        <w:rPr>
          <w:rFonts w:hint="eastAsia"/>
        </w:rPr>
        <w:t xml:space="preserve"> </w:t>
      </w:r>
      <w:r>
        <w:t xml:space="preserve">a </w:t>
      </w:r>
      <w:r>
        <w:rPr>
          <w:rFonts w:hint="eastAsia"/>
        </w:rPr>
        <w:t>min</w:t>
      </w:r>
      <w:r>
        <w:t xml:space="preserve">imum of </w:t>
      </w:r>
      <w:r>
        <w:rPr>
          <w:rFonts w:hint="eastAsia"/>
        </w:rPr>
        <w:t xml:space="preserve">Delay for RAN1 </w:t>
      </w:r>
      <w:r>
        <w:t xml:space="preserve">and </w:t>
      </w:r>
      <w:r>
        <w:rPr>
          <w:rFonts w:hint="eastAsia"/>
        </w:rPr>
        <w:t xml:space="preserve">remaining PDB for RAN1. </w:t>
      </w:r>
    </w:p>
    <w:p w:rsidR="007E1961" w:rsidRDefault="00C67DFE">
      <w:pPr>
        <w:pStyle w:val="YJ-Observation"/>
        <w:spacing w:before="120" w:after="120"/>
        <w:jc w:val="both"/>
        <w:rPr>
          <w:sz w:val="21"/>
          <w:szCs w:val="21"/>
        </w:rPr>
      </w:pPr>
      <w:r>
        <w:rPr>
          <w:rFonts w:hint="eastAsia"/>
          <w:sz w:val="21"/>
          <w:szCs w:val="21"/>
          <w:lang w:val="en-US" w:eastAsia="zh-CN"/>
        </w:rPr>
        <w:t>A</w:t>
      </w:r>
      <w:r>
        <w:rPr>
          <w:rFonts w:hint="eastAsia"/>
          <w:sz w:val="21"/>
          <w:szCs w:val="21"/>
        </w:rPr>
        <w:t xml:space="preserve"> packet which is delayed more than PDB is counted as</w:t>
      </w:r>
      <w:r>
        <w:rPr>
          <w:rFonts w:hint="eastAsia"/>
          <w:sz w:val="21"/>
          <w:szCs w:val="21"/>
          <w:lang w:val="en-US" w:eastAsia="zh-CN"/>
        </w:rPr>
        <w:t xml:space="preserve"> a</w:t>
      </w:r>
      <w:r>
        <w:rPr>
          <w:rFonts w:hint="eastAsia"/>
          <w:sz w:val="21"/>
          <w:szCs w:val="21"/>
        </w:rPr>
        <w:t xml:space="preserve"> los</w:t>
      </w:r>
      <w:r>
        <w:rPr>
          <w:rFonts w:hint="eastAsia"/>
          <w:sz w:val="21"/>
          <w:szCs w:val="21"/>
          <w:lang w:val="en-US" w:eastAsia="zh-CN"/>
        </w:rPr>
        <w:t>s. The PDB is obtained by min</w:t>
      </w:r>
      <w:r>
        <w:rPr>
          <w:rFonts w:hint="eastAsia"/>
          <w:sz w:val="21"/>
          <w:szCs w:val="21"/>
          <w:lang w:val="en-US" w:eastAsia="zh-CN"/>
        </w:rPr>
        <w:t xml:space="preserve">(Delay for RAN1, </w:t>
      </w:r>
      <w:r>
        <w:rPr>
          <w:rFonts w:hint="eastAsia"/>
          <w:sz w:val="21"/>
          <w:szCs w:val="21"/>
        </w:rPr>
        <w:t>remaining PDB for RAN1</w:t>
      </w:r>
      <w:r>
        <w:rPr>
          <w:rFonts w:hint="eastAsia"/>
          <w:sz w:val="21"/>
          <w:szCs w:val="21"/>
          <w:lang w:val="en-US" w:eastAsia="zh-CN"/>
        </w:rPr>
        <w:t>).</w:t>
      </w:r>
    </w:p>
    <w:p w:rsidR="007E1961" w:rsidRDefault="00C67DFE">
      <w:pPr>
        <w:spacing w:before="120" w:after="120"/>
      </w:pPr>
      <w:r>
        <w:rPr>
          <w:rFonts w:hint="eastAsia"/>
        </w:rPr>
        <w:t>In SA4, X</w:t>
      </w:r>
      <w:r>
        <w:t>R Trace with left and right eye</w:t>
      </w:r>
      <w:r>
        <w:rPr>
          <w:rFonts w:hint="eastAsia"/>
        </w:rPr>
        <w:t xml:space="preserve"> are already accepted. Left and right e</w:t>
      </w:r>
      <w:r>
        <w:t>ye buffers</w:t>
      </w:r>
      <w:r>
        <w:rPr>
          <w:rFonts w:hint="eastAsia"/>
        </w:rPr>
        <w:t xml:space="preserve"> </w:t>
      </w:r>
      <w:r>
        <w:t xml:space="preserve">are </w:t>
      </w:r>
      <w:r>
        <w:rPr>
          <w:rFonts w:hint="eastAsia"/>
        </w:rPr>
        <w:t xml:space="preserve">sent either in an </w:t>
      </w:r>
      <w:r>
        <w:t>interleav</w:t>
      </w:r>
      <w:r>
        <w:rPr>
          <w:rFonts w:hint="eastAsia"/>
        </w:rPr>
        <w:t xml:space="preserve">ing manner or at the same time. The 3D geometric information of </w:t>
      </w:r>
      <w:r>
        <w:rPr>
          <w:rFonts w:hint="eastAsia"/>
        </w:rPr>
        <w:t xml:space="preserve">the object is recovered based on the principle of parallax. Parallax is obtained according to the visions of both eyes. The loss of Trace in either eye may influence the recovery of </w:t>
      </w:r>
      <w:r>
        <w:rPr>
          <w:rFonts w:hint="eastAsia"/>
        </w:rPr>
        <w:t xml:space="preserve">the </w:t>
      </w:r>
      <w:r>
        <w:rPr>
          <w:rFonts w:hint="eastAsia"/>
        </w:rPr>
        <w:t>3D geometric information and UE experience. Therefore, the packet loss</w:t>
      </w:r>
      <w:r>
        <w:rPr>
          <w:rFonts w:hint="eastAsia"/>
        </w:rPr>
        <w:t xml:space="preserve"> rate for both left and right eye should be less than 10</w:t>
      </w:r>
      <w:r>
        <w:rPr>
          <w:rFonts w:hint="eastAsia"/>
          <w:vertAlign w:val="superscript"/>
        </w:rPr>
        <w:t xml:space="preserve">-3 </w:t>
      </w:r>
      <w:r>
        <w:rPr>
          <w:rFonts w:hint="eastAsia"/>
        </w:rPr>
        <w:t>or 10</w:t>
      </w:r>
      <w:r>
        <w:rPr>
          <w:rFonts w:hint="eastAsia"/>
          <w:vertAlign w:val="superscript"/>
        </w:rPr>
        <w:t>-4</w:t>
      </w:r>
      <w:r>
        <w:rPr>
          <w:rFonts w:hint="eastAsia"/>
        </w:rPr>
        <w:t xml:space="preserve"> if traffic for two eyes </w:t>
      </w:r>
      <w:r>
        <w:rPr>
          <w:rFonts w:hint="eastAsia"/>
        </w:rPr>
        <w:t xml:space="preserve">is </w:t>
      </w:r>
      <w:r>
        <w:rPr>
          <w:rFonts w:hint="eastAsia"/>
        </w:rPr>
        <w:t>considered.</w:t>
      </w:r>
    </w:p>
    <w:p w:rsidR="007E1961" w:rsidRDefault="00C67DFE">
      <w:pPr>
        <w:pStyle w:val="YJ-Proposal"/>
        <w:spacing w:before="120" w:after="120"/>
        <w:jc w:val="both"/>
        <w:rPr>
          <w:sz w:val="21"/>
          <w:szCs w:val="21"/>
          <w:lang w:val="en-US" w:eastAsia="zh-CN"/>
        </w:rPr>
      </w:pPr>
      <w:bookmarkStart w:id="13" w:name="_Toc6048"/>
      <w:bookmarkStart w:id="14" w:name="_Toc21355"/>
      <w:bookmarkStart w:id="15" w:name="_Toc61951554"/>
      <w:r>
        <w:rPr>
          <w:sz w:val="21"/>
          <w:szCs w:val="21"/>
          <w:lang w:val="en-US" w:eastAsia="zh-CN"/>
        </w:rPr>
        <w:t>UE is satisfied if the packet loss rate is less than 10</w:t>
      </w:r>
      <w:r>
        <w:rPr>
          <w:bCs w:val="0"/>
          <w:sz w:val="21"/>
          <w:szCs w:val="21"/>
          <w:vertAlign w:val="superscript"/>
          <w:lang w:val="en-US" w:eastAsia="zh-CN"/>
        </w:rPr>
        <w:t>-</w:t>
      </w:r>
      <w:r>
        <w:rPr>
          <w:sz w:val="21"/>
          <w:szCs w:val="21"/>
          <w:vertAlign w:val="superscript"/>
          <w:lang w:val="en-US" w:eastAsia="zh-CN"/>
        </w:rPr>
        <w:t>3</w:t>
      </w:r>
      <w:r>
        <w:rPr>
          <w:sz w:val="21"/>
          <w:szCs w:val="21"/>
          <w:lang w:val="en-US" w:eastAsia="zh-CN"/>
        </w:rPr>
        <w:t xml:space="preserve"> or 10</w:t>
      </w:r>
      <w:r>
        <w:rPr>
          <w:sz w:val="21"/>
          <w:szCs w:val="21"/>
          <w:vertAlign w:val="superscript"/>
          <w:lang w:val="en-US" w:eastAsia="zh-CN"/>
        </w:rPr>
        <w:t>-4</w:t>
      </w:r>
      <w:r>
        <w:rPr>
          <w:sz w:val="21"/>
          <w:szCs w:val="21"/>
          <w:lang w:val="en-US" w:eastAsia="zh-CN"/>
        </w:rPr>
        <w:t xml:space="preserve"> </w:t>
      </w:r>
      <w:r>
        <w:rPr>
          <w:bCs w:val="0"/>
          <w:sz w:val="21"/>
          <w:szCs w:val="21"/>
          <w:lang w:val="en-US" w:eastAsia="zh-CN"/>
        </w:rPr>
        <w:t xml:space="preserve">for </w:t>
      </w:r>
      <w:r>
        <w:rPr>
          <w:sz w:val="21"/>
          <w:szCs w:val="21"/>
          <w:lang w:val="en-US" w:eastAsia="zh-CN"/>
        </w:rPr>
        <w:t>VR2, AR2 and CG.</w:t>
      </w:r>
      <w:bookmarkEnd w:id="13"/>
      <w:bookmarkEnd w:id="14"/>
      <w:bookmarkEnd w:id="15"/>
      <w:r>
        <w:rPr>
          <w:sz w:val="21"/>
          <w:szCs w:val="21"/>
          <w:lang w:val="en-US" w:eastAsia="zh-CN"/>
        </w:rPr>
        <w:t xml:space="preserve"> </w:t>
      </w:r>
    </w:p>
    <w:p w:rsidR="007E1961" w:rsidRDefault="00C67DFE">
      <w:pPr>
        <w:pStyle w:val="YJ-Proposal"/>
        <w:numPr>
          <w:ilvl w:val="0"/>
          <w:numId w:val="17"/>
        </w:numPr>
        <w:spacing w:before="120" w:after="120"/>
        <w:jc w:val="both"/>
        <w:rPr>
          <w:sz w:val="21"/>
          <w:szCs w:val="21"/>
          <w:lang w:val="en-US" w:eastAsia="zh-CN"/>
        </w:rPr>
      </w:pPr>
      <w:bookmarkStart w:id="16" w:name="_Toc28414"/>
      <w:bookmarkStart w:id="17" w:name="_Toc8932"/>
      <w:bookmarkStart w:id="18" w:name="_Toc61951555"/>
      <w:r>
        <w:rPr>
          <w:sz w:val="21"/>
          <w:szCs w:val="21"/>
          <w:lang w:val="en-US" w:eastAsia="zh-CN"/>
        </w:rPr>
        <w:t>Delay threshold for VR2 and AR2 is 60ms and delay threshold fo</w:t>
      </w:r>
      <w:r>
        <w:rPr>
          <w:sz w:val="21"/>
          <w:szCs w:val="21"/>
          <w:lang w:val="en-US" w:eastAsia="zh-CN"/>
        </w:rPr>
        <w:t>r CG is 80ms.</w:t>
      </w:r>
      <w:bookmarkEnd w:id="16"/>
      <w:bookmarkEnd w:id="17"/>
      <w:bookmarkEnd w:id="18"/>
    </w:p>
    <w:p w:rsidR="007E1961" w:rsidRDefault="00C67DFE">
      <w:pPr>
        <w:pStyle w:val="YJ-Proposal"/>
        <w:numPr>
          <w:ilvl w:val="0"/>
          <w:numId w:val="17"/>
        </w:numPr>
        <w:spacing w:before="120" w:after="120"/>
        <w:jc w:val="both"/>
        <w:rPr>
          <w:sz w:val="21"/>
          <w:szCs w:val="21"/>
          <w:lang w:val="en-US" w:eastAsia="zh-CN"/>
        </w:rPr>
      </w:pPr>
      <w:bookmarkStart w:id="19" w:name="_Toc13599"/>
      <w:bookmarkStart w:id="20" w:name="_Toc17721"/>
      <w:bookmarkStart w:id="21" w:name="_Toc61951556"/>
      <w:r>
        <w:rPr>
          <w:bCs w:val="0"/>
          <w:sz w:val="21"/>
          <w:szCs w:val="21"/>
          <w:lang w:val="en-US" w:eastAsia="zh-CN"/>
        </w:rPr>
        <w:t xml:space="preserve">Note: The packet loss rate </w:t>
      </w:r>
      <w:r>
        <w:rPr>
          <w:sz w:val="21"/>
          <w:szCs w:val="21"/>
          <w:lang w:val="en-US" w:eastAsia="zh-CN"/>
        </w:rPr>
        <w:t>for both left and right eye</w:t>
      </w:r>
      <w:r>
        <w:rPr>
          <w:bCs w:val="0"/>
          <w:sz w:val="21"/>
          <w:szCs w:val="21"/>
          <w:lang w:val="en-US" w:eastAsia="zh-CN"/>
        </w:rPr>
        <w:t xml:space="preserve"> should be less than </w:t>
      </w:r>
      <w:r>
        <w:rPr>
          <w:sz w:val="21"/>
          <w:szCs w:val="21"/>
          <w:lang w:val="en-US" w:eastAsia="zh-CN"/>
        </w:rPr>
        <w:t>10</w:t>
      </w:r>
      <w:r>
        <w:rPr>
          <w:bCs w:val="0"/>
          <w:sz w:val="21"/>
          <w:szCs w:val="21"/>
          <w:vertAlign w:val="superscript"/>
          <w:lang w:val="en-US" w:eastAsia="zh-CN"/>
        </w:rPr>
        <w:t>-</w:t>
      </w:r>
      <w:r>
        <w:rPr>
          <w:sz w:val="21"/>
          <w:szCs w:val="21"/>
          <w:vertAlign w:val="superscript"/>
          <w:lang w:val="en-US" w:eastAsia="zh-CN"/>
        </w:rPr>
        <w:t>3</w:t>
      </w:r>
      <w:r>
        <w:rPr>
          <w:sz w:val="21"/>
          <w:szCs w:val="21"/>
          <w:lang w:val="en-US" w:eastAsia="zh-CN"/>
        </w:rPr>
        <w:t xml:space="preserve"> or 10</w:t>
      </w:r>
      <w:r>
        <w:rPr>
          <w:sz w:val="21"/>
          <w:szCs w:val="21"/>
          <w:vertAlign w:val="superscript"/>
          <w:lang w:val="en-US" w:eastAsia="zh-CN"/>
        </w:rPr>
        <w:t>-4</w:t>
      </w:r>
      <w:r>
        <w:rPr>
          <w:sz w:val="21"/>
          <w:szCs w:val="21"/>
          <w:lang w:val="en-US" w:eastAsia="zh-CN"/>
        </w:rPr>
        <w:t xml:space="preserve"> if traffic for two eyes </w:t>
      </w:r>
      <w:r>
        <w:rPr>
          <w:rFonts w:hint="eastAsia"/>
          <w:sz w:val="21"/>
          <w:szCs w:val="21"/>
          <w:lang w:val="en-US" w:eastAsia="zh-CN"/>
        </w:rPr>
        <w:t xml:space="preserve">is </w:t>
      </w:r>
      <w:r>
        <w:rPr>
          <w:sz w:val="21"/>
          <w:szCs w:val="21"/>
          <w:lang w:val="en-US" w:eastAsia="zh-CN"/>
        </w:rPr>
        <w:t>considered</w:t>
      </w:r>
      <w:bookmarkEnd w:id="19"/>
      <w:bookmarkEnd w:id="20"/>
      <w:bookmarkEnd w:id="21"/>
    </w:p>
    <w:p w:rsidR="007E1961" w:rsidRDefault="00C67DFE">
      <w:pPr>
        <w:pStyle w:val="YJ-Proposal"/>
        <w:spacing w:before="120" w:after="120"/>
        <w:jc w:val="both"/>
        <w:rPr>
          <w:b w:val="0"/>
          <w:bCs w:val="0"/>
          <w:sz w:val="21"/>
          <w:szCs w:val="21"/>
        </w:rPr>
      </w:pPr>
      <w:bookmarkStart w:id="22" w:name="_Toc7244"/>
      <w:bookmarkStart w:id="23" w:name="_Toc61951557"/>
      <w:r>
        <w:rPr>
          <w:sz w:val="21"/>
          <w:szCs w:val="21"/>
          <w:lang w:val="en-US" w:eastAsia="zh-CN"/>
        </w:rPr>
        <w:t xml:space="preserve">When multiple drops are simulated, the </w:t>
      </w:r>
      <w:r>
        <w:rPr>
          <w:sz w:val="21"/>
          <w:szCs w:val="21"/>
        </w:rPr>
        <w:t>percentage of satisfied users</w:t>
      </w:r>
      <w:r>
        <w:rPr>
          <w:sz w:val="21"/>
          <w:szCs w:val="21"/>
          <w:lang w:val="en-US" w:eastAsia="zh-CN"/>
        </w:rPr>
        <w:t xml:space="preserve"> can be calculated by averaging the percentage o</w:t>
      </w:r>
      <w:r>
        <w:rPr>
          <w:sz w:val="21"/>
          <w:szCs w:val="21"/>
          <w:lang w:val="en-US" w:eastAsia="zh-CN"/>
        </w:rPr>
        <w:t xml:space="preserve">f </w:t>
      </w:r>
      <w:r>
        <w:rPr>
          <w:sz w:val="21"/>
          <w:szCs w:val="21"/>
        </w:rPr>
        <w:t>satisfied users across multiple drops</w:t>
      </w:r>
      <w:r>
        <w:rPr>
          <w:sz w:val="21"/>
          <w:szCs w:val="21"/>
          <w:lang w:val="en-US" w:eastAsia="zh-CN"/>
        </w:rPr>
        <w:t>.</w:t>
      </w:r>
      <w:bookmarkEnd w:id="22"/>
      <w:bookmarkEnd w:id="23"/>
    </w:p>
    <w:p w:rsidR="007E1961" w:rsidRDefault="007E1961">
      <w:pPr>
        <w:spacing w:before="120" w:after="120"/>
        <w:rPr>
          <w:b/>
          <w:bCs/>
        </w:rPr>
      </w:pPr>
    </w:p>
    <w:p w:rsidR="007E1961" w:rsidRDefault="00C67DFE">
      <w:pPr>
        <w:pStyle w:val="3"/>
        <w:spacing w:after="120"/>
        <w:ind w:right="210"/>
        <w:rPr>
          <w:rFonts w:eastAsia="SimSun" w:cs="Arial"/>
        </w:rPr>
      </w:pPr>
      <w:r>
        <w:rPr>
          <w:rFonts w:eastAsia="SimSun" w:cs="Arial"/>
        </w:rPr>
        <w:t>Power</w:t>
      </w:r>
      <w:r>
        <w:rPr>
          <w:rFonts w:eastAsia="SimSun" w:cs="Arial" w:hint="eastAsia"/>
        </w:rPr>
        <w:t xml:space="preserve"> </w:t>
      </w:r>
      <w:r>
        <w:rPr>
          <w:rFonts w:eastAsia="SimSun" w:cs="Arial"/>
        </w:rPr>
        <w:t>consumption</w:t>
      </w:r>
    </w:p>
    <w:p w:rsidR="007E1961" w:rsidRDefault="00C67DFE">
      <w:pPr>
        <w:spacing w:before="120" w:after="120"/>
      </w:pPr>
      <w:r>
        <w:rPr>
          <w:rFonts w:hint="eastAsia"/>
        </w:rPr>
        <w:t>For XR traffic, huge data packets are transmitted frequently, UE power consumption will thus become large. Power consumption will impact user experience especially for XR services using u</w:t>
      </w:r>
      <w:r>
        <w:t>n</w:t>
      </w:r>
      <w:r>
        <w:rPr>
          <w:rFonts w:hint="eastAsia"/>
        </w:rPr>
        <w:t>-</w:t>
      </w:r>
      <w:r>
        <w:t xml:space="preserve">tethered </w:t>
      </w:r>
      <w:r>
        <w:rPr>
          <w:rFonts w:hint="eastAsia"/>
        </w:rPr>
        <w:t>device. To evaluate the power consumption impact on XR, the following metrics can be considered:</w:t>
      </w:r>
    </w:p>
    <w:p w:rsidR="007E1961" w:rsidRDefault="00C67DFE">
      <w:pPr>
        <w:numPr>
          <w:ilvl w:val="0"/>
          <w:numId w:val="18"/>
        </w:numPr>
        <w:spacing w:before="120" w:after="120"/>
      </w:pPr>
      <w:r>
        <w:rPr>
          <w:rFonts w:hint="eastAsia"/>
        </w:rPr>
        <w:t>The average power consumption among multiple UEs,</w:t>
      </w:r>
    </w:p>
    <w:p w:rsidR="007E1961" w:rsidRDefault="00C67DFE">
      <w:pPr>
        <w:numPr>
          <w:ilvl w:val="0"/>
          <w:numId w:val="18"/>
        </w:numPr>
        <w:spacing w:before="120" w:after="120"/>
      </w:pPr>
      <w:r>
        <w:rPr>
          <w:rFonts w:hint="eastAsia"/>
        </w:rPr>
        <w:t>The power distribution of different power state</w:t>
      </w:r>
      <w:r>
        <w:rPr>
          <w:rFonts w:hint="eastAsia"/>
        </w:rPr>
        <w:t>s</w:t>
      </w:r>
      <w:r>
        <w:rPr>
          <w:rFonts w:hint="eastAsia"/>
        </w:rPr>
        <w:t xml:space="preserve"> among multiple UEs.</w:t>
      </w:r>
    </w:p>
    <w:p w:rsidR="007E1961" w:rsidRDefault="00C67DFE">
      <w:pPr>
        <w:numPr>
          <w:ilvl w:val="255"/>
          <w:numId w:val="0"/>
        </w:numPr>
        <w:spacing w:before="120" w:after="120"/>
      </w:pPr>
      <w:r>
        <w:rPr>
          <w:rFonts w:hint="eastAsia"/>
        </w:rPr>
        <w:lastRenderedPageBreak/>
        <w:t>The power consumption for diffe</w:t>
      </w:r>
      <w:r>
        <w:rPr>
          <w:rFonts w:hint="eastAsia"/>
        </w:rPr>
        <w:t>rent UE is different, the average power consumption among multiple UEs can provide an overview of power consumption of XR. The power distribution can show which power state is the main contributor for power consumption.</w:t>
      </w:r>
    </w:p>
    <w:p w:rsidR="007E1961" w:rsidRDefault="00C67DFE">
      <w:pPr>
        <w:pStyle w:val="YJ-Proposal"/>
        <w:spacing w:before="120" w:after="120"/>
        <w:jc w:val="both"/>
        <w:rPr>
          <w:sz w:val="21"/>
          <w:szCs w:val="21"/>
        </w:rPr>
      </w:pPr>
      <w:bookmarkStart w:id="24" w:name="_Toc8026"/>
      <w:bookmarkStart w:id="25" w:name="_Toc61951558"/>
      <w:r>
        <w:rPr>
          <w:rFonts w:hint="eastAsia"/>
          <w:sz w:val="21"/>
          <w:szCs w:val="21"/>
          <w:lang w:val="en-US" w:eastAsia="zh-CN"/>
        </w:rPr>
        <w:t>To evaluate the power consumption on</w:t>
      </w:r>
      <w:r>
        <w:rPr>
          <w:rFonts w:hint="eastAsia"/>
          <w:sz w:val="21"/>
          <w:szCs w:val="21"/>
          <w:lang w:val="en-US" w:eastAsia="zh-CN"/>
        </w:rPr>
        <w:t xml:space="preserve"> XR, the following metrics can be considered:</w:t>
      </w:r>
      <w:bookmarkEnd w:id="24"/>
      <w:bookmarkEnd w:id="25"/>
    </w:p>
    <w:p w:rsidR="007E1961" w:rsidRDefault="00C67DFE">
      <w:pPr>
        <w:pStyle w:val="YJ-Proposal"/>
        <w:numPr>
          <w:ilvl w:val="0"/>
          <w:numId w:val="19"/>
        </w:numPr>
        <w:spacing w:before="120" w:after="120"/>
        <w:jc w:val="both"/>
        <w:rPr>
          <w:sz w:val="21"/>
          <w:szCs w:val="21"/>
        </w:rPr>
      </w:pPr>
      <w:bookmarkStart w:id="26" w:name="_Toc30180"/>
      <w:bookmarkStart w:id="27" w:name="_Toc61951559"/>
      <w:r>
        <w:rPr>
          <w:rFonts w:hint="eastAsia"/>
          <w:sz w:val="21"/>
          <w:szCs w:val="21"/>
          <w:lang w:val="en-US" w:eastAsia="zh-CN"/>
        </w:rPr>
        <w:t>The average power consumption among multiple UEs,</w:t>
      </w:r>
      <w:bookmarkEnd w:id="26"/>
      <w:bookmarkEnd w:id="27"/>
    </w:p>
    <w:p w:rsidR="007E1961" w:rsidRDefault="00C67DFE">
      <w:pPr>
        <w:pStyle w:val="YJ-Proposal"/>
        <w:numPr>
          <w:ilvl w:val="0"/>
          <w:numId w:val="19"/>
        </w:numPr>
        <w:spacing w:before="120" w:after="120"/>
        <w:jc w:val="both"/>
        <w:rPr>
          <w:sz w:val="21"/>
          <w:szCs w:val="21"/>
        </w:rPr>
      </w:pPr>
      <w:bookmarkStart w:id="28" w:name="_Toc30421"/>
      <w:bookmarkStart w:id="29" w:name="_Toc61951560"/>
      <w:r>
        <w:rPr>
          <w:rFonts w:hint="eastAsia"/>
          <w:sz w:val="21"/>
          <w:szCs w:val="21"/>
          <w:lang w:val="en-US" w:eastAsia="zh-CN"/>
        </w:rPr>
        <w:t>The power distribution of different power states among multiple UEs.</w:t>
      </w:r>
      <w:bookmarkEnd w:id="28"/>
      <w:bookmarkEnd w:id="29"/>
    </w:p>
    <w:p w:rsidR="007E1961" w:rsidRDefault="00C67DFE">
      <w:pPr>
        <w:spacing w:before="120" w:after="120"/>
      </w:pPr>
      <w:r>
        <w:rPr>
          <w:rFonts w:hint="eastAsia"/>
        </w:rPr>
        <w:t>If XR power consumption is large according to evaluation</w:t>
      </w:r>
      <w:r>
        <w:rPr>
          <w:rFonts w:hint="eastAsia"/>
        </w:rPr>
        <w:t>,</w:t>
      </w:r>
      <w:r>
        <w:rPr>
          <w:rFonts w:hint="eastAsia"/>
        </w:rPr>
        <w:t xml:space="preserve"> </w:t>
      </w:r>
      <w:r>
        <w:rPr>
          <w:rFonts w:hint="eastAsia"/>
        </w:rPr>
        <w:t>r</w:t>
      </w:r>
      <w:r>
        <w:rPr>
          <w:rFonts w:hint="eastAsia"/>
        </w:rPr>
        <w:t xml:space="preserve">educing UE power consumption is </w:t>
      </w:r>
      <w:r>
        <w:rPr>
          <w:rFonts w:hint="eastAsia"/>
        </w:rPr>
        <w:t xml:space="preserve">good for a better user experience. However, when using a power saving technique, the latency could also increase. This is because most power saving gain is achieved by letting UE </w:t>
      </w:r>
      <w:r>
        <w:t>‘</w:t>
      </w:r>
      <w:r>
        <w:rPr>
          <w:rFonts w:hint="eastAsia"/>
        </w:rPr>
        <w:t>sleep</w:t>
      </w:r>
      <w:r>
        <w:t>’</w:t>
      </w:r>
      <w:r>
        <w:rPr>
          <w:rFonts w:hint="eastAsia"/>
        </w:rPr>
        <w:t xml:space="preserve"> longer. The longer the UE </w:t>
      </w:r>
      <w:r>
        <w:t>‘</w:t>
      </w:r>
      <w:r>
        <w:rPr>
          <w:rFonts w:hint="eastAsia"/>
        </w:rPr>
        <w:t>sleep</w:t>
      </w:r>
      <w:r>
        <w:rPr>
          <w:rFonts w:hint="eastAsia"/>
        </w:rPr>
        <w:t>s</w:t>
      </w:r>
      <w:r>
        <w:t>’</w:t>
      </w:r>
      <w:r>
        <w:rPr>
          <w:rFonts w:hint="eastAsia"/>
        </w:rPr>
        <w:t xml:space="preserve">, the larger the latency </w:t>
      </w:r>
      <w:r>
        <w:rPr>
          <w:rFonts w:hint="eastAsia"/>
        </w:rPr>
        <w:t>is</w:t>
      </w:r>
      <w:r>
        <w:rPr>
          <w:rFonts w:hint="eastAsia"/>
        </w:rPr>
        <w:t>. The fo</w:t>
      </w:r>
      <w:r>
        <w:rPr>
          <w:rFonts w:hint="eastAsia"/>
        </w:rPr>
        <w:t>llowing are power saving techniques and corresponding latency impact in Rel-15 and Rel-16[6].</w:t>
      </w:r>
    </w:p>
    <w:p w:rsidR="007E1961" w:rsidRDefault="00C67DFE">
      <w:pPr>
        <w:spacing w:before="120" w:after="120"/>
        <w:jc w:val="center"/>
      </w:pPr>
      <w:r>
        <w:rPr>
          <w:rFonts w:hint="eastAsia"/>
        </w:rPr>
        <w:t>Table 2 Power saving techniques and corresponding latency impact</w:t>
      </w:r>
    </w:p>
    <w:tbl>
      <w:tblPr>
        <w:tblStyle w:val="ac"/>
        <w:tblW w:w="0" w:type="auto"/>
        <w:jc w:val="center"/>
        <w:tblLook w:val="04A0" w:firstRow="1" w:lastRow="0" w:firstColumn="1" w:lastColumn="0" w:noHBand="0" w:noVBand="1"/>
      </w:tblPr>
      <w:tblGrid>
        <w:gridCol w:w="3292"/>
        <w:gridCol w:w="3292"/>
      </w:tblGrid>
      <w:tr w:rsidR="007E1961">
        <w:trPr>
          <w:jc w:val="center"/>
        </w:trPr>
        <w:tc>
          <w:tcPr>
            <w:tcW w:w="3292" w:type="dxa"/>
          </w:tcPr>
          <w:p w:rsidR="007E1961" w:rsidRDefault="00C67DFE">
            <w:pPr>
              <w:spacing w:before="120" w:after="120"/>
            </w:pPr>
            <w:r>
              <w:rPr>
                <w:rFonts w:hint="eastAsia"/>
              </w:rPr>
              <w:t>Power saving techniques</w:t>
            </w:r>
          </w:p>
        </w:tc>
        <w:tc>
          <w:tcPr>
            <w:tcW w:w="3292" w:type="dxa"/>
          </w:tcPr>
          <w:p w:rsidR="007E1961" w:rsidRDefault="00C67DFE">
            <w:pPr>
              <w:spacing w:before="120" w:after="120"/>
            </w:pPr>
            <w:r>
              <w:rPr>
                <w:rFonts w:hint="eastAsia"/>
              </w:rPr>
              <w:t>Latency impact</w:t>
            </w:r>
          </w:p>
        </w:tc>
      </w:tr>
      <w:tr w:rsidR="007E1961">
        <w:trPr>
          <w:jc w:val="center"/>
        </w:trPr>
        <w:tc>
          <w:tcPr>
            <w:tcW w:w="3292" w:type="dxa"/>
          </w:tcPr>
          <w:p w:rsidR="007E1961" w:rsidRDefault="00C67DFE">
            <w:pPr>
              <w:spacing w:before="120" w:after="120"/>
            </w:pPr>
            <w:r>
              <w:rPr>
                <w:rFonts w:hint="eastAsia"/>
              </w:rPr>
              <w:t>DRX</w:t>
            </w:r>
          </w:p>
        </w:tc>
        <w:tc>
          <w:tcPr>
            <w:tcW w:w="3292" w:type="dxa"/>
          </w:tcPr>
          <w:p w:rsidR="007E1961" w:rsidRDefault="00C67DFE">
            <w:pPr>
              <w:spacing w:before="120" w:after="120"/>
            </w:pPr>
            <w:r>
              <w:rPr>
                <w:rFonts w:hint="eastAsia"/>
              </w:rPr>
              <w:t>Latency is related to DRX setting</w:t>
            </w:r>
          </w:p>
        </w:tc>
      </w:tr>
      <w:tr w:rsidR="007E1961">
        <w:trPr>
          <w:jc w:val="center"/>
        </w:trPr>
        <w:tc>
          <w:tcPr>
            <w:tcW w:w="3292" w:type="dxa"/>
          </w:tcPr>
          <w:p w:rsidR="007E1961" w:rsidRDefault="00C67DFE">
            <w:pPr>
              <w:spacing w:before="120" w:after="120"/>
            </w:pPr>
            <w:r>
              <w:rPr>
                <w:rFonts w:hint="eastAsia"/>
              </w:rPr>
              <w:t>WUS</w:t>
            </w:r>
          </w:p>
        </w:tc>
        <w:tc>
          <w:tcPr>
            <w:tcW w:w="3292" w:type="dxa"/>
          </w:tcPr>
          <w:p w:rsidR="007E1961" w:rsidRDefault="00C67DFE">
            <w:pPr>
              <w:spacing w:before="120" w:after="120"/>
            </w:pPr>
            <w:r>
              <w:rPr>
                <w:rFonts w:hint="eastAsia"/>
              </w:rPr>
              <w:t xml:space="preserve">Additional </w:t>
            </w:r>
            <w:r>
              <w:t xml:space="preserve">2% </w:t>
            </w:r>
            <w:r>
              <w:t>- 13%</w:t>
            </w:r>
            <w:r>
              <w:rPr>
                <w:rFonts w:hint="eastAsia"/>
              </w:rPr>
              <w:t xml:space="preserve"> latency comparing to the baseline of DRX is configured</w:t>
            </w:r>
          </w:p>
        </w:tc>
      </w:tr>
      <w:tr w:rsidR="007E1961">
        <w:trPr>
          <w:jc w:val="center"/>
        </w:trPr>
        <w:tc>
          <w:tcPr>
            <w:tcW w:w="3292" w:type="dxa"/>
          </w:tcPr>
          <w:p w:rsidR="007E1961" w:rsidRDefault="00C67DFE">
            <w:pPr>
              <w:spacing w:before="120" w:after="120"/>
            </w:pPr>
            <w:r>
              <w:rPr>
                <w:rFonts w:hint="eastAsia"/>
              </w:rPr>
              <w:t>Cross slot scheduling</w:t>
            </w:r>
          </w:p>
        </w:tc>
        <w:tc>
          <w:tcPr>
            <w:tcW w:w="3292" w:type="dxa"/>
          </w:tcPr>
          <w:p w:rsidR="007E1961" w:rsidRDefault="00C67DFE">
            <w:pPr>
              <w:spacing w:before="120" w:after="120"/>
            </w:pPr>
            <w:r>
              <w:rPr>
                <w:rFonts w:hint="eastAsia"/>
              </w:rPr>
              <w:t>&lt;</w:t>
            </w:r>
            <w:r>
              <w:t>4% if minimum K0 value is less than 4</w:t>
            </w:r>
          </w:p>
          <w:p w:rsidR="007E1961" w:rsidRDefault="00C67DFE">
            <w:pPr>
              <w:spacing w:before="120" w:after="120"/>
            </w:pPr>
            <w:r>
              <w:t>up to 15% for larger minimum K0 values</w:t>
            </w:r>
          </w:p>
        </w:tc>
      </w:tr>
      <w:tr w:rsidR="007E1961">
        <w:trPr>
          <w:jc w:val="center"/>
        </w:trPr>
        <w:tc>
          <w:tcPr>
            <w:tcW w:w="3292" w:type="dxa"/>
          </w:tcPr>
          <w:p w:rsidR="007E1961" w:rsidRDefault="00C67DFE">
            <w:pPr>
              <w:spacing w:before="120" w:after="120"/>
            </w:pPr>
            <w:r>
              <w:rPr>
                <w:rFonts w:hint="eastAsia"/>
              </w:rPr>
              <w:t>SCell dormancy</w:t>
            </w:r>
          </w:p>
        </w:tc>
        <w:tc>
          <w:tcPr>
            <w:tcW w:w="3292" w:type="dxa"/>
          </w:tcPr>
          <w:p w:rsidR="007E1961" w:rsidRDefault="00C67DFE">
            <w:pPr>
              <w:spacing w:before="120" w:after="120"/>
            </w:pPr>
            <w:r>
              <w:t>0.1% - 2.6%</w:t>
            </w:r>
          </w:p>
        </w:tc>
      </w:tr>
    </w:tbl>
    <w:p w:rsidR="007E1961" w:rsidRDefault="00C67DFE">
      <w:pPr>
        <w:spacing w:before="120" w:after="120"/>
      </w:pPr>
      <w:r>
        <w:rPr>
          <w:rFonts w:hint="eastAsia"/>
        </w:rPr>
        <w:t>T</w:t>
      </w:r>
      <w:r>
        <w:rPr>
          <w:rFonts w:hint="eastAsia"/>
        </w:rPr>
        <w:t xml:space="preserve">he increased latency does not impact UE experience if the power </w:t>
      </w:r>
      <w:r>
        <w:rPr>
          <w:rFonts w:hint="eastAsia"/>
        </w:rPr>
        <w:t>saving techniques are used for the traffic </w:t>
      </w:r>
      <w:r>
        <w:t xml:space="preserve">that are not sensitive to </w:t>
      </w:r>
      <w:r>
        <w:rPr>
          <w:rFonts w:hint="eastAsia"/>
        </w:rPr>
        <w:t>latency. However, the capacity of XR traffic is associated with the latency. Increased latency may impact the system capacity. That is, power saving technique</w:t>
      </w:r>
      <w:r>
        <w:rPr>
          <w:rFonts w:hint="eastAsia"/>
        </w:rPr>
        <w:t>s</w:t>
      </w:r>
      <w:r>
        <w:rPr>
          <w:rFonts w:hint="eastAsia"/>
        </w:rPr>
        <w:t xml:space="preserve"> will impact system capacity</w:t>
      </w:r>
      <w:r>
        <w:rPr>
          <w:rFonts w:hint="eastAsia"/>
        </w:rPr>
        <w:t xml:space="preserve">. </w:t>
      </w:r>
      <w:r>
        <w:rPr>
          <w:rFonts w:hint="eastAsia"/>
        </w:rPr>
        <w:t>According to t</w:t>
      </w:r>
      <w:r>
        <w:rPr>
          <w:rFonts w:hint="eastAsia"/>
        </w:rPr>
        <w:t>he simulation result</w:t>
      </w:r>
      <w:r>
        <w:t>s</w:t>
      </w:r>
      <w:r>
        <w:rPr>
          <w:rFonts w:hint="eastAsia"/>
        </w:rPr>
        <w:t xml:space="preserve"> of DRX </w:t>
      </w:r>
      <w:r>
        <w:t xml:space="preserve">configuration </w:t>
      </w:r>
      <w:r>
        <w:rPr>
          <w:rFonts w:hint="eastAsia"/>
        </w:rPr>
        <w:t xml:space="preserve">which </w:t>
      </w:r>
      <w:r>
        <w:t>are</w:t>
      </w:r>
      <w:r>
        <w:rPr>
          <w:rFonts w:hint="eastAsia"/>
        </w:rPr>
        <w:t xml:space="preserve"> provided in </w:t>
      </w:r>
      <w:r>
        <w:rPr>
          <w:rFonts w:eastAsiaTheme="minorEastAsia"/>
        </w:rPr>
        <w:t>our comp</w:t>
      </w:r>
      <w:r>
        <w:t>anion</w:t>
      </w:r>
      <w:r>
        <w:rPr>
          <w:rFonts w:eastAsiaTheme="minorEastAsia"/>
        </w:rPr>
        <w:t xml:space="preserve"> contribution</w:t>
      </w:r>
      <w:r>
        <w:rPr>
          <w:rFonts w:eastAsiaTheme="minorEastAsia" w:hint="eastAsia"/>
        </w:rPr>
        <w:t xml:space="preserve"> [7]</w:t>
      </w:r>
      <w:r>
        <w:rPr>
          <w:rFonts w:hint="eastAsia"/>
        </w:rPr>
        <w:t xml:space="preserve">, the capacity is decreased when DRX is configured. Therefore, power saving gain is not the only performance metric that needs to be considered, </w:t>
      </w:r>
      <w:r>
        <w:rPr>
          <w:rFonts w:hint="eastAsia"/>
        </w:rPr>
        <w:t>the latency or impact on capacity should be considered together.</w:t>
      </w:r>
    </w:p>
    <w:p w:rsidR="007E1961" w:rsidRDefault="00C67DFE">
      <w:pPr>
        <w:pStyle w:val="YJ-Observation"/>
        <w:spacing w:before="120" w:after="120"/>
        <w:jc w:val="both"/>
        <w:rPr>
          <w:sz w:val="21"/>
          <w:szCs w:val="21"/>
          <w:lang w:val="en-US" w:eastAsia="zh-CN"/>
        </w:rPr>
      </w:pPr>
      <w:bookmarkStart w:id="30" w:name="_Toc5299"/>
      <w:r>
        <w:rPr>
          <w:rFonts w:hint="eastAsia"/>
          <w:sz w:val="21"/>
          <w:szCs w:val="21"/>
          <w:lang w:val="en-US" w:eastAsia="zh-CN"/>
        </w:rPr>
        <w:t xml:space="preserve">Power saving technique will have impact on system </w:t>
      </w:r>
      <w:r>
        <w:rPr>
          <w:sz w:val="21"/>
          <w:szCs w:val="21"/>
          <w:lang w:val="en-US" w:eastAsia="zh-CN"/>
        </w:rPr>
        <w:t>capacity</w:t>
      </w:r>
      <w:r>
        <w:rPr>
          <w:rFonts w:hint="eastAsia"/>
          <w:sz w:val="21"/>
          <w:szCs w:val="21"/>
          <w:lang w:val="en-US" w:eastAsia="zh-CN"/>
        </w:rPr>
        <w:t>.</w:t>
      </w:r>
      <w:bookmarkEnd w:id="30"/>
      <w:r>
        <w:rPr>
          <w:rFonts w:hint="eastAsia"/>
          <w:sz w:val="21"/>
          <w:szCs w:val="21"/>
          <w:lang w:val="en-US" w:eastAsia="zh-CN"/>
        </w:rPr>
        <w:t xml:space="preserve"> Power saving and capacity should be jointly considered.</w:t>
      </w:r>
    </w:p>
    <w:p w:rsidR="007E1961" w:rsidRDefault="00C67DFE">
      <w:pPr>
        <w:spacing w:before="120" w:after="120"/>
      </w:pPr>
      <w:r>
        <w:rPr>
          <w:rFonts w:hint="eastAsia"/>
        </w:rPr>
        <w:t>How to carry out evaluations to assess the tradeoff between capacity impact</w:t>
      </w:r>
      <w:r>
        <w:rPr>
          <w:rFonts w:hint="eastAsia"/>
        </w:rPr>
        <w:t xml:space="preserve"> and power saving gain should be carefully discussed. The power saving gain and latency impact may be different</w:t>
      </w:r>
      <w:r>
        <w:rPr>
          <w:rFonts w:hint="eastAsia"/>
        </w:rPr>
        <w:t xml:space="preserve"> </w:t>
      </w:r>
      <w:r>
        <w:t>with</w:t>
      </w:r>
      <w:r>
        <w:rPr>
          <w:rFonts w:hint="eastAsia"/>
        </w:rPr>
        <w:t xml:space="preserve"> different settings of </w:t>
      </w:r>
      <w:r>
        <w:t>a</w:t>
      </w:r>
      <w:r>
        <w:rPr>
          <w:rFonts w:hint="eastAsia"/>
        </w:rPr>
        <w:t xml:space="preserve"> power saving technique. Lots of settings </w:t>
      </w:r>
      <w:r>
        <w:rPr>
          <w:rFonts w:hint="eastAsia"/>
        </w:rPr>
        <w:t xml:space="preserve">of </w:t>
      </w:r>
      <w:r>
        <w:rPr>
          <w:rFonts w:hint="eastAsia"/>
        </w:rPr>
        <w:t xml:space="preserve">one power saving technique may need to be evaluated before obtaining a </w:t>
      </w:r>
      <w:r>
        <w:t>‘</w:t>
      </w:r>
      <w:r>
        <w:rPr>
          <w:rFonts w:hint="eastAsia"/>
        </w:rPr>
        <w:t>satisfied</w:t>
      </w:r>
      <w:r>
        <w:t>’</w:t>
      </w:r>
      <w:r>
        <w:rPr>
          <w:rFonts w:hint="eastAsia"/>
        </w:rPr>
        <w:t xml:space="preserve"> setting e.g. 5% loss of capacity. Even more evaluations are needed to obtain a well</w:t>
      </w:r>
      <w:r>
        <w:rPr>
          <w:rFonts w:hint="eastAsia"/>
        </w:rPr>
        <w:t>-</w:t>
      </w:r>
      <w:r>
        <w:rPr>
          <w:rFonts w:hint="eastAsia"/>
        </w:rPr>
        <w:t xml:space="preserve">balanced power saving technique harnessing the capacity-power tradeoff. </w:t>
      </w:r>
      <w:r>
        <w:t>‘</w:t>
      </w:r>
      <w:r>
        <w:rPr>
          <w:rFonts w:hint="eastAsia"/>
        </w:rPr>
        <w:t>Satisfied</w:t>
      </w:r>
      <w:r>
        <w:t>’</w:t>
      </w:r>
      <w:r>
        <w:rPr>
          <w:rFonts w:hint="eastAsia"/>
        </w:rPr>
        <w:t xml:space="preserve"> means a power saving technique with a setting can provide decent power savin</w:t>
      </w:r>
      <w:r>
        <w:rPr>
          <w:rFonts w:hint="eastAsia"/>
        </w:rPr>
        <w:t>g gain at the cost of tolerable capacity loss</w:t>
      </w:r>
      <w:r w:rsidR="00B935D4">
        <w:t>.</w:t>
      </w:r>
      <w:r w:rsidR="00B935D4">
        <w:rPr>
          <w:rFonts w:hint="eastAsia"/>
        </w:rPr>
        <w:t xml:space="preserve"> </w:t>
      </w:r>
      <w:r>
        <w:rPr>
          <w:rFonts w:hint="eastAsia"/>
        </w:rPr>
        <w:t xml:space="preserve">The simulation workload is high if many power saving techniques are evaluated. </w:t>
      </w:r>
    </w:p>
    <w:p w:rsidR="007E1961" w:rsidRDefault="00C67DFE">
      <w:pPr>
        <w:pStyle w:val="YJ-Observation"/>
        <w:spacing w:before="120" w:after="120"/>
        <w:jc w:val="both"/>
        <w:rPr>
          <w:sz w:val="21"/>
          <w:szCs w:val="21"/>
        </w:rPr>
      </w:pPr>
      <w:r>
        <w:rPr>
          <w:sz w:val="21"/>
          <w:szCs w:val="21"/>
          <w:lang w:val="en-US" w:eastAsia="zh-CN"/>
        </w:rPr>
        <w:t>Lots of settings and power saving techniques may need to be evaluated before obtaining a ‘satisfied’ setting</w:t>
      </w:r>
      <w:r>
        <w:rPr>
          <w:rFonts w:hint="eastAsia"/>
          <w:sz w:val="21"/>
          <w:szCs w:val="21"/>
          <w:lang w:val="en-US" w:eastAsia="zh-CN"/>
        </w:rPr>
        <w:t xml:space="preserve"> or a well-balanced po</w:t>
      </w:r>
      <w:r>
        <w:rPr>
          <w:rFonts w:hint="eastAsia"/>
          <w:sz w:val="21"/>
          <w:szCs w:val="21"/>
          <w:lang w:val="en-US" w:eastAsia="zh-CN"/>
        </w:rPr>
        <w:t>wer saving technique</w:t>
      </w:r>
      <w:r>
        <w:rPr>
          <w:sz w:val="21"/>
          <w:szCs w:val="21"/>
          <w:lang w:val="en-US" w:eastAsia="zh-CN"/>
        </w:rPr>
        <w:t>.</w:t>
      </w:r>
    </w:p>
    <w:p w:rsidR="007E1961" w:rsidRDefault="00C67DFE">
      <w:pPr>
        <w:spacing w:before="120" w:after="120"/>
      </w:pPr>
      <w:r>
        <w:rPr>
          <w:rFonts w:hint="eastAsia"/>
        </w:rPr>
        <w:lastRenderedPageBreak/>
        <w:t>Companies can provide simulation results of capacity impact and power saving gain. And the simulation results provided from each company can b</w:t>
      </w:r>
      <w:r>
        <w:t>e jointly us</w:t>
      </w:r>
      <w:r>
        <w:rPr>
          <w:rFonts w:hint="eastAsia"/>
        </w:rPr>
        <w:t xml:space="preserve">ed to find a </w:t>
      </w:r>
      <w:r>
        <w:t>‘</w:t>
      </w:r>
      <w:r>
        <w:rPr>
          <w:rFonts w:hint="eastAsia"/>
        </w:rPr>
        <w:t>satisfied</w:t>
      </w:r>
      <w:r>
        <w:t>’</w:t>
      </w:r>
      <w:r>
        <w:rPr>
          <w:rFonts w:hint="eastAsia"/>
        </w:rPr>
        <w:t xml:space="preserve"> setting or a best power saving techniques. This may dec</w:t>
      </w:r>
      <w:r>
        <w:rPr>
          <w:rFonts w:hint="eastAsia"/>
        </w:rPr>
        <w:t xml:space="preserve">rease the simulation workload and find a </w:t>
      </w:r>
      <w:r>
        <w:t>‘</w:t>
      </w:r>
      <w:r>
        <w:rPr>
          <w:rFonts w:hint="eastAsia"/>
        </w:rPr>
        <w:t>satisfied</w:t>
      </w:r>
      <w:r>
        <w:t>’</w:t>
      </w:r>
      <w:r>
        <w:rPr>
          <w:rFonts w:hint="eastAsia"/>
        </w:rPr>
        <w:t xml:space="preserve"> setting given the TU allocated for this study.</w:t>
      </w:r>
    </w:p>
    <w:p w:rsidR="007E1961" w:rsidRDefault="00C67DFE">
      <w:pPr>
        <w:pStyle w:val="YJ-Proposal"/>
        <w:spacing w:before="120" w:after="120"/>
        <w:jc w:val="both"/>
        <w:rPr>
          <w:sz w:val="21"/>
          <w:szCs w:val="21"/>
        </w:rPr>
      </w:pPr>
      <w:bookmarkStart w:id="31" w:name="_Toc15169"/>
      <w:bookmarkStart w:id="32" w:name="_Toc61951561"/>
      <w:r>
        <w:rPr>
          <w:rFonts w:hint="eastAsia"/>
          <w:sz w:val="21"/>
          <w:szCs w:val="21"/>
        </w:rPr>
        <w:t xml:space="preserve">Companies can provide simulation results of capacity impact </w:t>
      </w:r>
      <w:r>
        <w:rPr>
          <w:rFonts w:hint="eastAsia"/>
          <w:sz w:val="21"/>
          <w:szCs w:val="21"/>
          <w:lang w:eastAsia="zh-CN"/>
        </w:rPr>
        <w:t>together with</w:t>
      </w:r>
      <w:r>
        <w:rPr>
          <w:rFonts w:hint="eastAsia"/>
          <w:sz w:val="21"/>
          <w:szCs w:val="21"/>
        </w:rPr>
        <w:t xml:space="preserve"> power saving gain </w:t>
      </w:r>
      <w:r>
        <w:rPr>
          <w:rFonts w:hint="eastAsia"/>
          <w:sz w:val="21"/>
          <w:szCs w:val="21"/>
          <w:lang w:eastAsia="zh-CN"/>
        </w:rPr>
        <w:t xml:space="preserve">instead of power saving gains subject to </w:t>
      </w:r>
      <w:r>
        <w:rPr>
          <w:rFonts w:hint="eastAsia"/>
          <w:sz w:val="21"/>
          <w:szCs w:val="21"/>
          <w:lang w:val="en-US" w:eastAsia="zh-CN"/>
        </w:rPr>
        <w:t>predefined threshold on</w:t>
      </w:r>
      <w:r>
        <w:rPr>
          <w:rFonts w:hint="eastAsia"/>
          <w:sz w:val="21"/>
          <w:szCs w:val="21"/>
          <w:lang w:val="en-US" w:eastAsia="zh-CN"/>
        </w:rPr>
        <w:t xml:space="preserve"> the capacity loss.</w:t>
      </w:r>
      <w:bookmarkEnd w:id="31"/>
      <w:bookmarkEnd w:id="32"/>
      <w:r>
        <w:rPr>
          <w:rFonts w:hint="eastAsia"/>
          <w:sz w:val="21"/>
          <w:szCs w:val="21"/>
          <w:lang w:val="en-US" w:eastAsia="zh-CN"/>
        </w:rPr>
        <w:t xml:space="preserve"> </w:t>
      </w:r>
    </w:p>
    <w:p w:rsidR="007E1961" w:rsidRDefault="00C67DFE">
      <w:pPr>
        <w:pStyle w:val="3"/>
        <w:spacing w:after="120"/>
        <w:ind w:right="210"/>
        <w:rPr>
          <w:rFonts w:eastAsia="SimSun" w:cs="Arial"/>
        </w:rPr>
      </w:pPr>
      <w:r>
        <w:rPr>
          <w:rFonts w:eastAsia="SimSun" w:cs="Arial"/>
        </w:rPr>
        <w:t>Evaluation assumptions</w:t>
      </w:r>
    </w:p>
    <w:p w:rsidR="007E1961" w:rsidRDefault="00C67DFE">
      <w:pPr>
        <w:numPr>
          <w:ilvl w:val="0"/>
          <w:numId w:val="20"/>
        </w:numPr>
        <w:spacing w:before="120" w:after="120"/>
        <w:rPr>
          <w:b/>
          <w:bCs/>
        </w:rPr>
      </w:pPr>
      <w:r>
        <w:rPr>
          <w:rFonts w:hint="eastAsia"/>
          <w:b/>
          <w:bCs/>
        </w:rPr>
        <w:t>System bandwidth for FR2</w:t>
      </w:r>
    </w:p>
    <w:tbl>
      <w:tblPr>
        <w:tblStyle w:val="ac"/>
        <w:tblW w:w="0" w:type="auto"/>
        <w:tblLook w:val="04A0" w:firstRow="1" w:lastRow="0" w:firstColumn="1" w:lastColumn="0" w:noHBand="0" w:noVBand="1"/>
      </w:tblPr>
      <w:tblGrid>
        <w:gridCol w:w="9876"/>
      </w:tblGrid>
      <w:tr w:rsidR="007E1961">
        <w:tc>
          <w:tcPr>
            <w:tcW w:w="9876" w:type="dxa"/>
          </w:tcPr>
          <w:p w:rsidR="007E1961" w:rsidRDefault="00C67DFE">
            <w:pPr>
              <w:pStyle w:val="xmsonormal"/>
              <w:spacing w:before="120" w:beforeAutospacing="0" w:after="120" w:afterAutospacing="0"/>
              <w:rPr>
                <w:rFonts w:ascii="Times New Roman" w:hAnsi="Times New Roman" w:cs="Times New Roman"/>
                <w:sz w:val="21"/>
                <w:szCs w:val="21"/>
              </w:rPr>
            </w:pPr>
            <w:r>
              <w:rPr>
                <w:rFonts w:ascii="Times New Roman" w:hAnsi="Times New Roman" w:cs="Times New Roman"/>
                <w:sz w:val="21"/>
                <w:szCs w:val="21"/>
              </w:rPr>
              <w:t>System bandwidth for XR/CG evaluations are as follows.</w:t>
            </w:r>
          </w:p>
          <w:p w:rsidR="007E1961" w:rsidRDefault="00C67DFE">
            <w:pPr>
              <w:numPr>
                <w:ilvl w:val="0"/>
                <w:numId w:val="12"/>
              </w:numPr>
              <w:spacing w:before="120" w:after="120"/>
              <w:rPr>
                <w:szCs w:val="21"/>
              </w:rPr>
            </w:pPr>
            <w:r>
              <w:rPr>
                <w:szCs w:val="21"/>
              </w:rPr>
              <w:t>For FR1,</w:t>
            </w:r>
          </w:p>
          <w:p w:rsidR="007E1961" w:rsidRDefault="00C67DFE">
            <w:pPr>
              <w:numPr>
                <w:ilvl w:val="1"/>
                <w:numId w:val="12"/>
              </w:numPr>
              <w:spacing w:before="120" w:after="120"/>
              <w:rPr>
                <w:szCs w:val="21"/>
              </w:rPr>
            </w:pPr>
            <w:r>
              <w:rPr>
                <w:szCs w:val="21"/>
              </w:rPr>
              <w:t>Baseline: 100 MHz</w:t>
            </w:r>
          </w:p>
          <w:p w:rsidR="007E1961" w:rsidRDefault="00C67DFE">
            <w:pPr>
              <w:numPr>
                <w:ilvl w:val="1"/>
                <w:numId w:val="12"/>
              </w:numPr>
              <w:spacing w:before="120" w:after="120"/>
              <w:rPr>
                <w:szCs w:val="21"/>
              </w:rPr>
            </w:pPr>
            <w:r>
              <w:rPr>
                <w:szCs w:val="21"/>
              </w:rPr>
              <w:t>Optional: 20/40</w:t>
            </w:r>
            <w:r>
              <w:rPr>
                <w:rStyle w:val="xapple-converted-space"/>
                <w:color w:val="FF0000"/>
                <w:szCs w:val="21"/>
              </w:rPr>
              <w:t> </w:t>
            </w:r>
            <w:r>
              <w:rPr>
                <w:szCs w:val="21"/>
              </w:rPr>
              <w:t>MHz</w:t>
            </w:r>
            <w:r>
              <w:rPr>
                <w:rStyle w:val="xapple-converted-space"/>
                <w:szCs w:val="21"/>
              </w:rPr>
              <w:t> </w:t>
            </w:r>
            <w:r>
              <w:rPr>
                <w:color w:val="FF0000"/>
                <w:szCs w:val="21"/>
              </w:rPr>
              <w:t>(FFS: 200 MHz)</w:t>
            </w:r>
          </w:p>
          <w:p w:rsidR="007E1961" w:rsidRDefault="00C67DFE">
            <w:pPr>
              <w:numPr>
                <w:ilvl w:val="0"/>
                <w:numId w:val="12"/>
              </w:numPr>
              <w:spacing w:before="120" w:after="120"/>
              <w:rPr>
                <w:rFonts w:cs="Arial"/>
                <w:szCs w:val="21"/>
              </w:rPr>
            </w:pPr>
            <w:r>
              <w:rPr>
                <w:color w:val="FF0000"/>
                <w:szCs w:val="21"/>
              </w:rPr>
              <w:t>FFS</w:t>
            </w:r>
            <w:r>
              <w:rPr>
                <w:rStyle w:val="xapple-converted-space"/>
                <w:color w:val="FF0000"/>
                <w:szCs w:val="21"/>
              </w:rPr>
              <w:t xml:space="preserve"> </w:t>
            </w:r>
            <w:r>
              <w:rPr>
                <w:rFonts w:cs="Arial"/>
                <w:szCs w:val="21"/>
              </w:rPr>
              <w:t>FR2</w:t>
            </w:r>
          </w:p>
        </w:tc>
      </w:tr>
    </w:tbl>
    <w:p w:rsidR="007E1961" w:rsidRDefault="00C67DFE">
      <w:pPr>
        <w:spacing w:before="120" w:after="120"/>
      </w:pPr>
      <w:r>
        <w:rPr>
          <w:rFonts w:cs="Arial" w:hint="eastAsia"/>
        </w:rPr>
        <w:t xml:space="preserve">For FR1, </w:t>
      </w:r>
      <w:r>
        <w:rPr>
          <w:rFonts w:hint="eastAsia"/>
        </w:rPr>
        <w:t>200MHz</w:t>
      </w:r>
      <w:r>
        <w:rPr>
          <w:rFonts w:cs="Arial" w:hint="eastAsia"/>
        </w:rPr>
        <w:t xml:space="preserve"> system b</w:t>
      </w:r>
      <w:r>
        <w:rPr>
          <w:rFonts w:hint="eastAsia"/>
          <w:b/>
          <w:bCs/>
        </w:rPr>
        <w:t>a</w:t>
      </w:r>
      <w:r>
        <w:rPr>
          <w:rFonts w:hint="eastAsia"/>
        </w:rPr>
        <w:t xml:space="preserve">ndwidth can be implemented by CA. In case larger bandwidth is needed to deliver decent system capacity, it's up to companies to </w:t>
      </w:r>
      <w:r>
        <w:rPr>
          <w:szCs w:val="21"/>
        </w:rPr>
        <w:t>report CA setting and evaluate other system bandwidth</w:t>
      </w:r>
      <w:r>
        <w:rPr>
          <w:rFonts w:hint="eastAsia"/>
          <w:szCs w:val="21"/>
        </w:rPr>
        <w:t xml:space="preserve"> beyond baseline.</w:t>
      </w:r>
      <w:r>
        <w:rPr>
          <w:rFonts w:hint="eastAsia"/>
        </w:rPr>
        <w:t xml:space="preserve"> </w:t>
      </w:r>
    </w:p>
    <w:p w:rsidR="007E1961" w:rsidRDefault="00C67DFE">
      <w:pPr>
        <w:pStyle w:val="YJ-Proposal"/>
        <w:snapToGrid w:val="0"/>
        <w:spacing w:before="120" w:after="120"/>
        <w:jc w:val="both"/>
        <w:rPr>
          <w:sz w:val="21"/>
          <w:szCs w:val="21"/>
          <w:lang w:eastAsia="zh-CN"/>
        </w:rPr>
      </w:pPr>
      <w:bookmarkStart w:id="33" w:name="_Toc14581"/>
      <w:bookmarkStart w:id="34" w:name="_Toc27187"/>
      <w:bookmarkStart w:id="35" w:name="_Toc61951562"/>
      <w:r>
        <w:rPr>
          <w:sz w:val="21"/>
          <w:szCs w:val="21"/>
        </w:rPr>
        <w:t>System bandwidth for XR/CG evaluations are as follows.</w:t>
      </w:r>
      <w:bookmarkEnd w:id="33"/>
      <w:bookmarkEnd w:id="34"/>
      <w:bookmarkEnd w:id="35"/>
    </w:p>
    <w:p w:rsidR="007E1961" w:rsidRDefault="00C67DFE">
      <w:pPr>
        <w:pStyle w:val="YJ-Proposal"/>
        <w:numPr>
          <w:ilvl w:val="0"/>
          <w:numId w:val="21"/>
        </w:numPr>
        <w:snapToGrid w:val="0"/>
        <w:spacing w:before="120" w:after="120"/>
        <w:jc w:val="both"/>
        <w:rPr>
          <w:sz w:val="21"/>
          <w:szCs w:val="21"/>
          <w:lang w:eastAsia="zh-CN"/>
        </w:rPr>
      </w:pPr>
      <w:bookmarkStart w:id="36" w:name="_Toc11933"/>
      <w:bookmarkStart w:id="37" w:name="_Toc14049"/>
      <w:bookmarkStart w:id="38" w:name="_Toc61951563"/>
      <w:r>
        <w:rPr>
          <w:sz w:val="21"/>
          <w:szCs w:val="21"/>
          <w:lang w:eastAsia="zh-CN"/>
        </w:rPr>
        <w:t>F</w:t>
      </w:r>
      <w:r>
        <w:rPr>
          <w:sz w:val="21"/>
          <w:szCs w:val="21"/>
          <w:lang w:eastAsia="zh-CN"/>
        </w:rPr>
        <w:t>or FR1,</w:t>
      </w:r>
      <w:bookmarkEnd w:id="36"/>
      <w:bookmarkEnd w:id="37"/>
      <w:bookmarkEnd w:id="38"/>
    </w:p>
    <w:p w:rsidR="007E1961" w:rsidRDefault="00C67DFE">
      <w:pPr>
        <w:pStyle w:val="YJ-Proposal"/>
        <w:numPr>
          <w:ilvl w:val="1"/>
          <w:numId w:val="21"/>
        </w:numPr>
        <w:snapToGrid w:val="0"/>
        <w:spacing w:before="120" w:after="120"/>
        <w:jc w:val="both"/>
        <w:rPr>
          <w:sz w:val="21"/>
          <w:szCs w:val="21"/>
          <w:lang w:eastAsia="zh-CN"/>
        </w:rPr>
      </w:pPr>
      <w:bookmarkStart w:id="39" w:name="_Toc18344"/>
      <w:bookmarkStart w:id="40" w:name="_Toc8336"/>
      <w:bookmarkStart w:id="41" w:name="_Toc61951564"/>
      <w:r>
        <w:rPr>
          <w:sz w:val="21"/>
          <w:szCs w:val="21"/>
          <w:lang w:eastAsia="zh-CN"/>
        </w:rPr>
        <w:t>Baseline: 100 MHz</w:t>
      </w:r>
      <w:bookmarkEnd w:id="39"/>
      <w:bookmarkEnd w:id="40"/>
      <w:bookmarkEnd w:id="41"/>
    </w:p>
    <w:p w:rsidR="007E1961" w:rsidRDefault="00C67DFE">
      <w:pPr>
        <w:pStyle w:val="YJ-Proposal"/>
        <w:numPr>
          <w:ilvl w:val="1"/>
          <w:numId w:val="21"/>
        </w:numPr>
        <w:snapToGrid w:val="0"/>
        <w:spacing w:before="120" w:after="120"/>
        <w:jc w:val="both"/>
        <w:rPr>
          <w:sz w:val="21"/>
          <w:szCs w:val="21"/>
          <w:lang w:eastAsia="zh-CN"/>
        </w:rPr>
      </w:pPr>
      <w:bookmarkStart w:id="42" w:name="_Toc9047"/>
      <w:bookmarkStart w:id="43" w:name="_Toc5603"/>
      <w:bookmarkStart w:id="44" w:name="_Toc61951565"/>
      <w:r>
        <w:rPr>
          <w:sz w:val="21"/>
          <w:szCs w:val="21"/>
          <w:lang w:eastAsia="zh-CN"/>
        </w:rPr>
        <w:t>Optional: 20/40</w:t>
      </w:r>
      <w:r>
        <w:rPr>
          <w:rStyle w:val="xapple-converted-space"/>
          <w:sz w:val="21"/>
          <w:szCs w:val="21"/>
          <w:lang w:eastAsia="zh-CN"/>
        </w:rPr>
        <w:t> </w:t>
      </w:r>
      <w:r>
        <w:rPr>
          <w:sz w:val="21"/>
          <w:szCs w:val="21"/>
          <w:lang w:eastAsia="zh-CN"/>
        </w:rPr>
        <w:t>MHz</w:t>
      </w:r>
      <w:bookmarkEnd w:id="44"/>
      <w:r>
        <w:rPr>
          <w:rStyle w:val="xapple-converted-space"/>
          <w:sz w:val="21"/>
          <w:szCs w:val="21"/>
          <w:lang w:eastAsia="zh-CN"/>
        </w:rPr>
        <w:t> </w:t>
      </w:r>
      <w:bookmarkEnd w:id="42"/>
      <w:bookmarkEnd w:id="43"/>
    </w:p>
    <w:p w:rsidR="007E1961" w:rsidRDefault="00C67DFE">
      <w:pPr>
        <w:pStyle w:val="YJ-Proposal"/>
        <w:numPr>
          <w:ilvl w:val="0"/>
          <w:numId w:val="21"/>
        </w:numPr>
        <w:snapToGrid w:val="0"/>
        <w:spacing w:before="120" w:after="120"/>
        <w:jc w:val="both"/>
        <w:rPr>
          <w:sz w:val="21"/>
          <w:szCs w:val="21"/>
          <w:lang w:val="en-US" w:eastAsia="zh-CN"/>
        </w:rPr>
      </w:pPr>
      <w:bookmarkStart w:id="45" w:name="_Toc2286"/>
      <w:bookmarkStart w:id="46" w:name="_Toc22965"/>
      <w:bookmarkStart w:id="47" w:name="_Toc61951566"/>
      <w:r>
        <w:rPr>
          <w:sz w:val="21"/>
          <w:szCs w:val="21"/>
          <w:lang w:val="en-US" w:eastAsia="zh-CN"/>
        </w:rPr>
        <w:t xml:space="preserve">Note: </w:t>
      </w:r>
      <w:r>
        <w:rPr>
          <w:rFonts w:hint="eastAsia"/>
          <w:sz w:val="21"/>
          <w:szCs w:val="21"/>
          <w:lang w:val="en-US" w:eastAsia="zh-CN"/>
        </w:rPr>
        <w:t>C</w:t>
      </w:r>
      <w:r>
        <w:rPr>
          <w:sz w:val="21"/>
          <w:szCs w:val="21"/>
          <w:lang w:val="en-US" w:eastAsia="zh-CN"/>
        </w:rPr>
        <w:t>ompanies can report CA setting and evaluate with other system bandwidth using CA.</w:t>
      </w:r>
      <w:bookmarkEnd w:id="45"/>
      <w:bookmarkEnd w:id="46"/>
      <w:bookmarkEnd w:id="47"/>
    </w:p>
    <w:p w:rsidR="007E1961" w:rsidRDefault="00C67DFE">
      <w:pPr>
        <w:numPr>
          <w:ilvl w:val="0"/>
          <w:numId w:val="20"/>
        </w:numPr>
        <w:spacing w:before="120" w:after="120"/>
        <w:rPr>
          <w:b/>
          <w:bCs/>
        </w:rPr>
      </w:pPr>
      <w:r>
        <w:rPr>
          <w:rFonts w:hint="eastAsia"/>
          <w:b/>
          <w:bCs/>
        </w:rPr>
        <w:t>BS antenna</w:t>
      </w:r>
    </w:p>
    <w:p w:rsidR="007E1961" w:rsidRDefault="00C67DFE">
      <w:pPr>
        <w:spacing w:before="120" w:after="120"/>
        <w:rPr>
          <w:szCs w:val="21"/>
        </w:rPr>
      </w:pPr>
      <w:r>
        <w:rPr>
          <w:rFonts w:hint="eastAsia"/>
          <w:szCs w:val="21"/>
        </w:rPr>
        <w:t xml:space="preserve">For outdoor scenarios, the following three options for BS antenna parameters for FR1 were provided in RAN1 </w:t>
      </w:r>
      <w:r>
        <w:rPr>
          <w:rFonts w:hint="eastAsia"/>
          <w:szCs w:val="21"/>
        </w:rPr>
        <w:t>#103-e meeting.</w:t>
      </w:r>
    </w:p>
    <w:tbl>
      <w:tblPr>
        <w:tblStyle w:val="ac"/>
        <w:tblW w:w="0" w:type="auto"/>
        <w:tblLook w:val="04A0" w:firstRow="1" w:lastRow="0" w:firstColumn="1" w:lastColumn="0" w:noHBand="0" w:noVBand="1"/>
      </w:tblPr>
      <w:tblGrid>
        <w:gridCol w:w="9876"/>
      </w:tblGrid>
      <w:tr w:rsidR="007E1961">
        <w:tc>
          <w:tcPr>
            <w:tcW w:w="9876" w:type="dxa"/>
          </w:tcPr>
          <w:p w:rsidR="007E1961" w:rsidRDefault="00C67DFE">
            <w:pPr>
              <w:pStyle w:val="xmsonormal"/>
              <w:spacing w:before="120" w:beforeAutospacing="0" w:after="120" w:afterAutospacing="0"/>
              <w:rPr>
                <w:rFonts w:ascii="Times New Roman" w:hAnsi="Times New Roman" w:cs="Times New Roman"/>
                <w:sz w:val="21"/>
                <w:szCs w:val="21"/>
              </w:rPr>
            </w:pPr>
            <w:r>
              <w:rPr>
                <w:rFonts w:ascii="Times New Roman" w:hAnsi="Times New Roman" w:cs="Times New Roman"/>
                <w:sz w:val="21"/>
                <w:szCs w:val="21"/>
              </w:rPr>
              <w:t>For outdoor scenarios, the BS antenna parameters are as follows.</w:t>
            </w:r>
          </w:p>
          <w:p w:rsidR="007E1961" w:rsidRDefault="00C67DFE">
            <w:pPr>
              <w:pStyle w:val="af0"/>
              <w:numPr>
                <w:ilvl w:val="0"/>
                <w:numId w:val="13"/>
              </w:numPr>
              <w:spacing w:after="120"/>
              <w:rPr>
                <w:sz w:val="21"/>
                <w:szCs w:val="21"/>
              </w:rPr>
            </w:pPr>
            <w:r>
              <w:rPr>
                <w:color w:val="FF0000"/>
                <w:sz w:val="21"/>
                <w:szCs w:val="21"/>
              </w:rPr>
              <w:t xml:space="preserve">FFS </w:t>
            </w:r>
            <w:r>
              <w:rPr>
                <w:sz w:val="21"/>
                <w:szCs w:val="21"/>
              </w:rPr>
              <w:t>FR1,</w:t>
            </w:r>
          </w:p>
          <w:p w:rsidR="007E1961" w:rsidRDefault="00C67DFE">
            <w:pPr>
              <w:pStyle w:val="af0"/>
              <w:numPr>
                <w:ilvl w:val="1"/>
                <w:numId w:val="13"/>
              </w:numPr>
              <w:spacing w:after="120"/>
              <w:rPr>
                <w:sz w:val="21"/>
                <w:szCs w:val="21"/>
              </w:rPr>
            </w:pPr>
            <w:r>
              <w:rPr>
                <w:sz w:val="21"/>
                <w:szCs w:val="21"/>
              </w:rPr>
              <w:t>Option 1: 64 TxRU, (M, N, P, Mg, Ng; Mp, Np) = (8,8,2,1,1;4,8)</w:t>
            </w:r>
          </w:p>
          <w:p w:rsidR="007E1961" w:rsidRDefault="00C67DFE">
            <w:pPr>
              <w:pStyle w:val="af0"/>
              <w:numPr>
                <w:ilvl w:val="1"/>
                <w:numId w:val="13"/>
              </w:numPr>
              <w:spacing w:after="120"/>
              <w:rPr>
                <w:sz w:val="21"/>
                <w:szCs w:val="21"/>
              </w:rPr>
            </w:pPr>
            <w:r>
              <w:rPr>
                <w:sz w:val="21"/>
                <w:szCs w:val="21"/>
              </w:rPr>
              <w:t>Option 2: 32 TxRU, (M, N, P, Mg, Ng; Mp, Np) = (8,2,2,1,1,8,2)</w:t>
            </w:r>
          </w:p>
          <w:p w:rsidR="007E1961" w:rsidRDefault="00C67DFE">
            <w:pPr>
              <w:pStyle w:val="af0"/>
              <w:numPr>
                <w:ilvl w:val="1"/>
                <w:numId w:val="13"/>
              </w:numPr>
              <w:spacing w:after="120"/>
              <w:rPr>
                <w:sz w:val="21"/>
                <w:szCs w:val="21"/>
              </w:rPr>
            </w:pPr>
            <w:r>
              <w:rPr>
                <w:sz w:val="21"/>
                <w:szCs w:val="21"/>
              </w:rPr>
              <w:t xml:space="preserve">Option 3: 32TxRUs (M, N, P, Mg, Ng; Mp, </w:t>
            </w:r>
            <w:r>
              <w:rPr>
                <w:sz w:val="21"/>
                <w:szCs w:val="21"/>
              </w:rPr>
              <w:t>Np) = (4,4,2,1,1,4,4)</w:t>
            </w:r>
          </w:p>
          <w:p w:rsidR="007E1961" w:rsidRDefault="00C67DFE">
            <w:pPr>
              <w:pStyle w:val="af0"/>
              <w:spacing w:before="120" w:after="120"/>
              <w:ind w:left="1440"/>
              <w:rPr>
                <w:sz w:val="21"/>
                <w:szCs w:val="21"/>
              </w:rPr>
            </w:pPr>
            <w:r>
              <w:rPr>
                <w:sz w:val="21"/>
                <w:szCs w:val="21"/>
              </w:rPr>
              <w:t>(dH, dV) = (0.5λ, 0.</w:t>
            </w:r>
            <w:r w:rsidRPr="00A47CF1">
              <w:rPr>
                <w:sz w:val="21"/>
                <w:szCs w:val="21"/>
              </w:rPr>
              <w:t>5</w:t>
            </w:r>
            <w:r>
              <w:rPr>
                <w:sz w:val="21"/>
                <w:szCs w:val="21"/>
              </w:rPr>
              <w:t>λ)</w:t>
            </w:r>
          </w:p>
        </w:tc>
      </w:tr>
    </w:tbl>
    <w:p w:rsidR="007E1961" w:rsidRDefault="00C67DFE">
      <w:pPr>
        <w:spacing w:before="120" w:after="120"/>
        <w:rPr>
          <w:szCs w:val="21"/>
        </w:rPr>
      </w:pPr>
      <w:r>
        <w:rPr>
          <w:szCs w:val="21"/>
        </w:rPr>
        <w:t xml:space="preserve">Large number of antennas can increase the system capacity. </w:t>
      </w:r>
      <w:r>
        <w:rPr>
          <w:rFonts w:hint="eastAsia"/>
          <w:szCs w:val="21"/>
        </w:rPr>
        <w:t>I</w:t>
      </w:r>
      <w:r>
        <w:rPr>
          <w:szCs w:val="21"/>
        </w:rPr>
        <w:t xml:space="preserve">n </w:t>
      </w:r>
      <w:r>
        <w:rPr>
          <w:rFonts w:hint="eastAsia"/>
          <w:szCs w:val="21"/>
        </w:rPr>
        <w:t>[8]</w:t>
      </w:r>
      <w:r>
        <w:rPr>
          <w:szCs w:val="21"/>
        </w:rPr>
        <w:t xml:space="preserve">, BS antenna configuration of (M,N,P,Mg,Ng) = (8,8,2,1,1) can be used for Urban </w:t>
      </w:r>
      <w:r>
        <w:rPr>
          <w:szCs w:val="21"/>
          <w:lang w:val="en-GB"/>
        </w:rPr>
        <w:t>deployment</w:t>
      </w:r>
      <w:r>
        <w:rPr>
          <w:rFonts w:hint="eastAsia"/>
          <w:szCs w:val="21"/>
          <w:lang w:val="en-GB"/>
        </w:rPr>
        <w:t xml:space="preserve">, thus </w:t>
      </w:r>
      <w:r>
        <w:rPr>
          <w:szCs w:val="21"/>
        </w:rPr>
        <w:t>option 1 is preferred.</w:t>
      </w:r>
    </w:p>
    <w:p w:rsidR="007E1961" w:rsidRDefault="00C67DFE">
      <w:pPr>
        <w:pStyle w:val="YJ-Proposal"/>
        <w:spacing w:before="120" w:after="120"/>
        <w:jc w:val="both"/>
        <w:rPr>
          <w:sz w:val="21"/>
          <w:szCs w:val="21"/>
          <w:lang w:val="en-US" w:eastAsia="zh-CN"/>
        </w:rPr>
      </w:pPr>
      <w:bookmarkStart w:id="48" w:name="_Toc6636"/>
      <w:bookmarkStart w:id="49" w:name="_Toc14406"/>
      <w:bookmarkStart w:id="50" w:name="_Toc61951567"/>
      <w:r>
        <w:rPr>
          <w:sz w:val="21"/>
          <w:szCs w:val="21"/>
        </w:rPr>
        <w:t xml:space="preserve">For outdoor scenarios, </w:t>
      </w:r>
      <w:r>
        <w:rPr>
          <w:sz w:val="21"/>
          <w:szCs w:val="21"/>
        </w:rPr>
        <w:t>the</w:t>
      </w:r>
      <w:r>
        <w:rPr>
          <w:rStyle w:val="xapple-converted-space"/>
          <w:sz w:val="21"/>
          <w:szCs w:val="21"/>
        </w:rPr>
        <w:t> </w:t>
      </w:r>
      <w:r>
        <w:rPr>
          <w:sz w:val="21"/>
          <w:szCs w:val="21"/>
        </w:rPr>
        <w:t>BS antenna parameter</w:t>
      </w:r>
      <w:r>
        <w:rPr>
          <w:sz w:val="21"/>
          <w:szCs w:val="21"/>
          <w:lang w:val="en-US" w:eastAsia="zh-CN"/>
        </w:rPr>
        <w:t xml:space="preserve"> is </w:t>
      </w:r>
      <w:r>
        <w:rPr>
          <w:sz w:val="21"/>
          <w:szCs w:val="21"/>
          <w:lang w:eastAsia="zh-CN"/>
        </w:rPr>
        <w:t>64 TxRU, (M, N, P, Mg, Ng; Mp, Np) = (8,8,2,1,1;4,8)</w:t>
      </w:r>
      <w:r>
        <w:rPr>
          <w:sz w:val="21"/>
          <w:szCs w:val="21"/>
          <w:lang w:val="en-US" w:eastAsia="zh-CN"/>
        </w:rPr>
        <w:t xml:space="preserve">, </w:t>
      </w:r>
      <w:r>
        <w:rPr>
          <w:sz w:val="21"/>
          <w:szCs w:val="21"/>
        </w:rPr>
        <w:t>(dH, dV) = (0.5λ, 0.5λ)</w:t>
      </w:r>
      <w:bookmarkEnd w:id="48"/>
      <w:bookmarkEnd w:id="49"/>
      <w:bookmarkEnd w:id="50"/>
    </w:p>
    <w:p w:rsidR="007E1961" w:rsidRDefault="00C67DFE">
      <w:pPr>
        <w:numPr>
          <w:ilvl w:val="0"/>
          <w:numId w:val="20"/>
        </w:numPr>
        <w:spacing w:before="120" w:after="120"/>
        <w:rPr>
          <w:b/>
          <w:bCs/>
        </w:rPr>
      </w:pPr>
      <w:r>
        <w:rPr>
          <w:rFonts w:hint="eastAsia"/>
          <w:b/>
          <w:bCs/>
        </w:rPr>
        <w:t>UE antenna</w:t>
      </w:r>
    </w:p>
    <w:p w:rsidR="007E1961" w:rsidRDefault="00C67DFE">
      <w:pPr>
        <w:spacing w:before="120" w:after="120"/>
        <w:rPr>
          <w:szCs w:val="21"/>
        </w:rPr>
      </w:pPr>
      <w:r>
        <w:rPr>
          <w:rFonts w:hint="eastAsia"/>
          <w:szCs w:val="21"/>
        </w:rPr>
        <w:t>The following two options for UE antenna parameters are provided during RAN1 #103-e meeting.</w:t>
      </w:r>
    </w:p>
    <w:p w:rsidR="007E1961" w:rsidRDefault="00C67DFE">
      <w:pPr>
        <w:numPr>
          <w:ilvl w:val="0"/>
          <w:numId w:val="22"/>
        </w:numPr>
        <w:spacing w:before="120" w:after="120"/>
        <w:rPr>
          <w:szCs w:val="21"/>
        </w:rPr>
      </w:pPr>
      <w:r>
        <w:rPr>
          <w:rFonts w:hint="eastAsia"/>
          <w:szCs w:val="21"/>
        </w:rPr>
        <w:t xml:space="preserve">Option 1 (Follow Rel-17 evaluation methodology for FeMIMO in </w:t>
      </w:r>
      <w:hyperlink r:id="rId10" w:history="1">
        <w:r>
          <w:rPr>
            <w:rFonts w:hint="eastAsia"/>
            <w:szCs w:val="21"/>
          </w:rPr>
          <w:t>R1-2007151</w:t>
        </w:r>
      </w:hyperlink>
      <w:r>
        <w:rPr>
          <w:rFonts w:hint="eastAsia"/>
          <w:szCs w:val="21"/>
        </w:rPr>
        <w:t>)</w:t>
      </w:r>
    </w:p>
    <w:p w:rsidR="007E1961" w:rsidRDefault="00C67DFE">
      <w:pPr>
        <w:numPr>
          <w:ilvl w:val="1"/>
          <w:numId w:val="22"/>
        </w:numPr>
        <w:spacing w:before="120" w:after="120"/>
        <w:rPr>
          <w:szCs w:val="21"/>
        </w:rPr>
      </w:pPr>
      <w:r>
        <w:rPr>
          <w:rFonts w:hint="eastAsia"/>
          <w:szCs w:val="21"/>
        </w:rPr>
        <w:lastRenderedPageBreak/>
        <w:t>(M, N, P)=(1, 4, 2), 3 panels (left, right, top)</w:t>
      </w:r>
    </w:p>
    <w:p w:rsidR="007E1961" w:rsidRDefault="00C67DFE">
      <w:pPr>
        <w:numPr>
          <w:ilvl w:val="1"/>
          <w:numId w:val="22"/>
        </w:numPr>
        <w:spacing w:before="120" w:after="120"/>
        <w:rPr>
          <w:szCs w:val="21"/>
        </w:rPr>
      </w:pPr>
      <w:r>
        <w:rPr>
          <w:rFonts w:hint="eastAsia"/>
          <w:szCs w:val="21"/>
        </w:rPr>
        <w:t>(Mp, Np) is up to company</w:t>
      </w:r>
      <w:r>
        <w:rPr>
          <w:rFonts w:hint="eastAsia"/>
          <w:szCs w:val="21"/>
        </w:rPr>
        <w:t>. Need to be</w:t>
      </w:r>
      <w:r>
        <w:rPr>
          <w:rFonts w:hint="eastAsia"/>
          <w:szCs w:val="21"/>
        </w:rPr>
        <w:t xml:space="preserve"> reported with simulation result.</w:t>
      </w:r>
    </w:p>
    <w:p w:rsidR="007E1961" w:rsidRDefault="00C67DFE">
      <w:pPr>
        <w:numPr>
          <w:ilvl w:val="0"/>
          <w:numId w:val="23"/>
        </w:numPr>
        <w:spacing w:before="120" w:after="120"/>
        <w:rPr>
          <w:szCs w:val="21"/>
        </w:rPr>
      </w:pPr>
      <w:r>
        <w:rPr>
          <w:rFonts w:hint="eastAsia"/>
          <w:szCs w:val="21"/>
        </w:rPr>
        <w:t xml:space="preserve">Option 2 (from TR 38.802 </w:t>
      </w:r>
      <w:r>
        <w:rPr>
          <w:rFonts w:hint="eastAsia"/>
          <w:szCs w:val="21"/>
        </w:rPr>
        <w:t>–</w:t>
      </w:r>
      <w:r>
        <w:rPr>
          <w:rFonts w:hint="eastAsia"/>
          <w:szCs w:val="21"/>
        </w:rPr>
        <w:t xml:space="preserve"> developed in Rel-14)</w:t>
      </w:r>
    </w:p>
    <w:p w:rsidR="007E1961" w:rsidRDefault="00C67DFE">
      <w:pPr>
        <w:numPr>
          <w:ilvl w:val="1"/>
          <w:numId w:val="23"/>
        </w:numPr>
        <w:spacing w:before="120" w:after="120"/>
        <w:rPr>
          <w:szCs w:val="21"/>
        </w:rPr>
      </w:pPr>
      <w:r>
        <w:rPr>
          <w:rFonts w:hint="eastAsia"/>
          <w:szCs w:val="21"/>
        </w:rPr>
        <w:t xml:space="preserve">4Tx/4Rx: (M, N, P, Mg, Ng; Mp, Np) = (2,4,2,1,2;1,2), (dH,dV) = (0.5, </w:t>
      </w:r>
      <w:r w:rsidRPr="00BD4B7A">
        <w:rPr>
          <w:szCs w:val="21"/>
        </w:rPr>
        <w:t>0.5)λ</w:t>
      </w:r>
      <w:r>
        <w:rPr>
          <w:rFonts w:hint="eastAsia"/>
          <w:szCs w:val="21"/>
        </w:rPr>
        <w:t>, the polarization angles are 0</w:t>
      </w:r>
      <w:r>
        <w:rPr>
          <w:rFonts w:hint="eastAsia"/>
          <w:szCs w:val="21"/>
        </w:rPr>
        <w:t>°</w:t>
      </w:r>
      <w:r>
        <w:rPr>
          <w:rFonts w:hint="eastAsia"/>
          <w:szCs w:val="21"/>
        </w:rPr>
        <w:t>and 90</w:t>
      </w:r>
      <w:r>
        <w:rPr>
          <w:rFonts w:hint="eastAsia"/>
          <w:szCs w:val="21"/>
        </w:rPr>
        <w:t>°</w:t>
      </w:r>
    </w:p>
    <w:p w:rsidR="007E1961" w:rsidRDefault="00C67DFE">
      <w:pPr>
        <w:spacing w:before="120" w:after="120"/>
        <w:rPr>
          <w:szCs w:val="21"/>
        </w:rPr>
      </w:pPr>
      <w:r>
        <w:rPr>
          <w:rFonts w:hint="eastAsia"/>
          <w:szCs w:val="21"/>
        </w:rPr>
        <w:t>Option 1 would require companies to report (Mp, Np) paramet</w:t>
      </w:r>
      <w:r>
        <w:rPr>
          <w:rFonts w:hint="eastAsia"/>
          <w:szCs w:val="21"/>
        </w:rPr>
        <w:t>ers, risking having different results due to the different settings. To better compare the companies' results, unified parameters are better choice.</w:t>
      </w:r>
    </w:p>
    <w:p w:rsidR="007E1961" w:rsidRDefault="00C67DFE">
      <w:pPr>
        <w:pStyle w:val="YJ-Proposal"/>
        <w:spacing w:before="120" w:after="120"/>
        <w:jc w:val="both"/>
        <w:rPr>
          <w:sz w:val="21"/>
          <w:szCs w:val="21"/>
          <w:lang w:val="en-US" w:eastAsia="zh-CN"/>
        </w:rPr>
      </w:pPr>
      <w:bookmarkStart w:id="51" w:name="_Toc11010"/>
      <w:bookmarkStart w:id="52" w:name="_Toc27585"/>
      <w:bookmarkStart w:id="53" w:name="_Toc61951568"/>
      <w:r>
        <w:rPr>
          <w:rFonts w:hint="eastAsia"/>
          <w:sz w:val="21"/>
          <w:szCs w:val="21"/>
          <w:lang w:val="en-US" w:eastAsia="zh-CN"/>
        </w:rPr>
        <w:t xml:space="preserve">The following </w:t>
      </w:r>
      <w:r>
        <w:rPr>
          <w:sz w:val="21"/>
          <w:szCs w:val="21"/>
        </w:rPr>
        <w:t>UE antenna parameters for XR/CG evaluations</w:t>
      </w:r>
      <w:r>
        <w:rPr>
          <w:rFonts w:hint="eastAsia"/>
          <w:sz w:val="21"/>
          <w:szCs w:val="21"/>
          <w:lang w:val="en-US" w:eastAsia="zh-CN"/>
        </w:rPr>
        <w:t xml:space="preserve"> are proposed:</w:t>
      </w:r>
      <w:bookmarkEnd w:id="51"/>
      <w:bookmarkEnd w:id="52"/>
      <w:bookmarkEnd w:id="53"/>
    </w:p>
    <w:p w:rsidR="007E1961" w:rsidRDefault="00C67DFE">
      <w:pPr>
        <w:pStyle w:val="YJ-Proposal"/>
        <w:numPr>
          <w:ilvl w:val="0"/>
          <w:numId w:val="24"/>
        </w:numPr>
        <w:spacing w:before="120" w:after="120"/>
        <w:jc w:val="both"/>
        <w:rPr>
          <w:sz w:val="21"/>
          <w:szCs w:val="21"/>
          <w:lang w:val="en-US" w:eastAsia="zh-CN"/>
        </w:rPr>
      </w:pPr>
      <w:bookmarkStart w:id="54" w:name="_Toc15353"/>
      <w:bookmarkStart w:id="55" w:name="_Toc12606"/>
      <w:bookmarkStart w:id="56" w:name="_Toc61951569"/>
      <w:r>
        <w:rPr>
          <w:rFonts w:hint="eastAsia"/>
          <w:sz w:val="21"/>
          <w:szCs w:val="21"/>
          <w:lang w:val="en-US" w:eastAsia="zh-CN"/>
        </w:rPr>
        <w:t xml:space="preserve">4Tx/4Rx: (M, N, P, Mg, Ng; Mp, Np) </w:t>
      </w:r>
      <w:r>
        <w:rPr>
          <w:rFonts w:hint="eastAsia"/>
          <w:sz w:val="21"/>
          <w:szCs w:val="21"/>
          <w:lang w:val="en-US" w:eastAsia="zh-CN"/>
        </w:rPr>
        <w:t>= (2,</w:t>
      </w:r>
      <w:r>
        <w:rPr>
          <w:sz w:val="21"/>
          <w:szCs w:val="21"/>
          <w:lang w:val="en-US" w:eastAsia="zh-CN"/>
        </w:rPr>
        <w:t>4,2,1,2;1,2), (dH,dV) = (0.5, 0.5)λ, the polarization angles are 0° and 90°.</w:t>
      </w:r>
      <w:bookmarkEnd w:id="54"/>
      <w:bookmarkEnd w:id="55"/>
      <w:bookmarkEnd w:id="56"/>
    </w:p>
    <w:p w:rsidR="007E1961" w:rsidRDefault="00C67DFE">
      <w:pPr>
        <w:numPr>
          <w:ilvl w:val="0"/>
          <w:numId w:val="20"/>
        </w:numPr>
        <w:spacing w:before="120" w:after="120"/>
        <w:rPr>
          <w:b/>
          <w:bCs/>
        </w:rPr>
      </w:pPr>
      <w:r>
        <w:rPr>
          <w:rFonts w:hint="eastAsia"/>
          <w:b/>
          <w:bCs/>
        </w:rPr>
        <w:t>S slot format</w:t>
      </w:r>
    </w:p>
    <w:p w:rsidR="007E1961" w:rsidRDefault="00C67DFE">
      <w:pPr>
        <w:numPr>
          <w:ilvl w:val="255"/>
          <w:numId w:val="0"/>
        </w:numPr>
        <w:spacing w:before="120" w:after="120"/>
      </w:pPr>
      <w:r>
        <w:t xml:space="preserve">S slot </w:t>
      </w:r>
      <w:r>
        <w:rPr>
          <w:rFonts w:hint="eastAsia"/>
        </w:rPr>
        <w:t>includes</w:t>
      </w:r>
      <w:r>
        <w:t xml:space="preserve"> DL symbols and UL symbols. </w:t>
      </w:r>
      <w:r>
        <w:rPr>
          <w:rFonts w:hint="eastAsia"/>
        </w:rPr>
        <w:t xml:space="preserve">Given </w:t>
      </w:r>
      <w:r>
        <w:t>the frame structure is DDDSU, the UL symbols should occupy the last several symbols of the S slot to increase t</w:t>
      </w:r>
      <w:r w:rsidR="00691D8D">
        <w:t xml:space="preserve">he scheduling chance </w:t>
      </w:r>
      <w:r w:rsidR="00A9161E">
        <w:t xml:space="preserve">for </w:t>
      </w:r>
      <w:r w:rsidR="00691D8D">
        <w:t>UL traffic</w:t>
      </w:r>
      <w:r>
        <w:t>. Since the DL traffic account</w:t>
      </w:r>
      <w:r w:rsidR="00E065EF">
        <w:t>s</w:t>
      </w:r>
      <w:bookmarkStart w:id="57" w:name="_GoBack"/>
      <w:bookmarkEnd w:id="57"/>
      <w:r>
        <w:t xml:space="preserve"> for the majority</w:t>
      </w:r>
      <w:r>
        <w:rPr>
          <w:rFonts w:hint="eastAsia"/>
        </w:rPr>
        <w:t>,</w:t>
      </w:r>
      <w:r>
        <w:t xml:space="preserve"> S slot includ</w:t>
      </w:r>
      <w:r>
        <w:rPr>
          <w:rFonts w:hint="eastAsia"/>
        </w:rPr>
        <w:t>ing</w:t>
      </w:r>
      <w:r>
        <w:t xml:space="preserve"> 10 DL symbols and 2 UL symbols is preferred. </w:t>
      </w:r>
      <w:r>
        <w:rPr>
          <w:rFonts w:hint="eastAsia"/>
        </w:rPr>
        <w:t xml:space="preserve">Figure 2 illustrates our preferred S slot format where </w:t>
      </w:r>
      <w:r>
        <w:t>DL symbols locat</w:t>
      </w:r>
      <w:r>
        <w:rPr>
          <w:rFonts w:hint="eastAsia"/>
        </w:rPr>
        <w:t>e</w:t>
      </w:r>
      <w:r>
        <w:t xml:space="preserve"> in the beginning of S slot and UL symbol</w:t>
      </w:r>
      <w:r>
        <w:t>s occupy the last two symbols of the S slot.</w:t>
      </w:r>
    </w:p>
    <w:p w:rsidR="007E1961" w:rsidRDefault="00C67DFE">
      <w:pPr>
        <w:numPr>
          <w:ilvl w:val="255"/>
          <w:numId w:val="0"/>
        </w:numPr>
        <w:spacing w:before="120" w:after="120"/>
      </w:pPr>
      <w:r>
        <w:rPr>
          <w:noProof/>
        </w:rPr>
        <w:drawing>
          <wp:inline distT="0" distB="0" distL="114300" distR="114300">
            <wp:extent cx="6132195" cy="627380"/>
            <wp:effectExtent l="0" t="0" r="1905" b="1270"/>
            <wp:docPr id="3"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pic:cNvPicPr>
                      <a:picLocks noChangeAspect="1"/>
                    </pic:cNvPicPr>
                  </pic:nvPicPr>
                  <pic:blipFill>
                    <a:blip r:embed="rId11" cstate="print"/>
                    <a:stretch>
                      <a:fillRect/>
                    </a:stretch>
                  </pic:blipFill>
                  <pic:spPr>
                    <a:xfrm>
                      <a:off x="0" y="0"/>
                      <a:ext cx="6132195" cy="627380"/>
                    </a:xfrm>
                    <a:prstGeom prst="rect">
                      <a:avLst/>
                    </a:prstGeom>
                    <a:noFill/>
                    <a:ln>
                      <a:noFill/>
                    </a:ln>
                  </pic:spPr>
                </pic:pic>
              </a:graphicData>
            </a:graphic>
          </wp:inline>
        </w:drawing>
      </w:r>
    </w:p>
    <w:p w:rsidR="007E1961" w:rsidRDefault="00C67DFE">
      <w:pPr>
        <w:numPr>
          <w:ilvl w:val="255"/>
          <w:numId w:val="0"/>
        </w:numPr>
        <w:spacing w:before="120" w:after="120"/>
        <w:jc w:val="center"/>
      </w:pPr>
      <w:r>
        <w:rPr>
          <w:rFonts w:hint="eastAsia"/>
        </w:rPr>
        <w:t>Figure 2 S slot format</w:t>
      </w:r>
    </w:p>
    <w:p w:rsidR="007E1961" w:rsidRDefault="00C67DFE">
      <w:pPr>
        <w:pStyle w:val="YJ-Proposal"/>
        <w:spacing w:before="120" w:after="120"/>
        <w:jc w:val="both"/>
        <w:rPr>
          <w:sz w:val="21"/>
          <w:szCs w:val="21"/>
          <w:lang w:val="en-US" w:eastAsia="zh-CN"/>
        </w:rPr>
      </w:pPr>
      <w:bookmarkStart w:id="58" w:name="_Toc15813"/>
      <w:bookmarkStart w:id="59" w:name="_Toc61951570"/>
      <w:r>
        <w:rPr>
          <w:rFonts w:hint="eastAsia"/>
          <w:sz w:val="21"/>
          <w:szCs w:val="21"/>
          <w:lang w:val="en-US" w:eastAsia="zh-CN"/>
        </w:rPr>
        <w:t xml:space="preserve">S slot </w:t>
      </w:r>
      <w:r>
        <w:rPr>
          <w:sz w:val="21"/>
          <w:szCs w:val="21"/>
          <w:lang w:val="en-US" w:eastAsia="zh-CN"/>
        </w:rPr>
        <w:t>format is 10D:2</w:t>
      </w:r>
      <w:r>
        <w:rPr>
          <w:rFonts w:hint="eastAsia"/>
          <w:sz w:val="21"/>
          <w:szCs w:val="21"/>
          <w:lang w:val="en-US" w:eastAsia="zh-CN"/>
        </w:rPr>
        <w:t>F</w:t>
      </w:r>
      <w:r>
        <w:rPr>
          <w:sz w:val="21"/>
          <w:szCs w:val="21"/>
          <w:lang w:val="en-US" w:eastAsia="zh-CN"/>
        </w:rPr>
        <w:t>:2U</w:t>
      </w:r>
      <w:r>
        <w:rPr>
          <w:rFonts w:hint="eastAsia"/>
          <w:sz w:val="21"/>
          <w:szCs w:val="21"/>
          <w:lang w:val="en-US" w:eastAsia="zh-CN"/>
        </w:rPr>
        <w:t>.</w:t>
      </w:r>
      <w:bookmarkEnd w:id="58"/>
      <w:bookmarkEnd w:id="59"/>
    </w:p>
    <w:p w:rsidR="007E1961" w:rsidRDefault="007E1961">
      <w:pPr>
        <w:numPr>
          <w:ilvl w:val="255"/>
          <w:numId w:val="0"/>
        </w:numPr>
        <w:spacing w:before="120" w:after="120"/>
        <w:rPr>
          <w:b/>
          <w:bCs/>
        </w:rPr>
      </w:pPr>
    </w:p>
    <w:p w:rsidR="007E1961" w:rsidRDefault="00C67DFE">
      <w:pPr>
        <w:numPr>
          <w:ilvl w:val="0"/>
          <w:numId w:val="20"/>
        </w:numPr>
        <w:spacing w:before="120" w:after="120"/>
        <w:rPr>
          <w:b/>
          <w:bCs/>
        </w:rPr>
      </w:pPr>
      <w:r>
        <w:rPr>
          <w:rFonts w:hint="eastAsia"/>
          <w:b/>
          <w:bCs/>
        </w:rPr>
        <w:t>Downtilt for dense urban</w:t>
      </w:r>
    </w:p>
    <w:p w:rsidR="007E1961" w:rsidRDefault="00C67DFE">
      <w:pPr>
        <w:spacing w:before="120" w:after="120"/>
        <w:rPr>
          <w:szCs w:val="21"/>
        </w:rPr>
      </w:pPr>
      <w:r>
        <w:rPr>
          <w:rFonts w:hint="eastAsia"/>
          <w:szCs w:val="21"/>
        </w:rPr>
        <w:t>As dense urban is using UMi channel model and the definition of UMi</w:t>
      </w:r>
      <w:r>
        <w:rPr>
          <w:rFonts w:hint="eastAsia"/>
          <w:szCs w:val="21"/>
        </w:rPr>
        <w:t xml:space="preserve"> can be</w:t>
      </w:r>
      <w:r>
        <w:rPr>
          <w:rFonts w:hint="eastAsia"/>
          <w:szCs w:val="21"/>
        </w:rPr>
        <w:t xml:space="preserve"> refe</w:t>
      </w:r>
      <w:r>
        <w:rPr>
          <w:rFonts w:hint="eastAsia"/>
          <w:szCs w:val="21"/>
        </w:rPr>
        <w:t>r</w:t>
      </w:r>
      <w:r>
        <w:rPr>
          <w:rFonts w:hint="eastAsia"/>
          <w:szCs w:val="21"/>
        </w:rPr>
        <w:t>r</w:t>
      </w:r>
      <w:r>
        <w:rPr>
          <w:rFonts w:hint="eastAsia"/>
          <w:szCs w:val="21"/>
        </w:rPr>
        <w:t>ed</w:t>
      </w:r>
      <w:r>
        <w:rPr>
          <w:rFonts w:hint="eastAsia"/>
          <w:szCs w:val="21"/>
        </w:rPr>
        <w:t xml:space="preserve"> to </w:t>
      </w:r>
      <w:r>
        <w:rPr>
          <w:szCs w:val="21"/>
        </w:rPr>
        <w:t>TR 38.901</w:t>
      </w:r>
      <w:r>
        <w:rPr>
          <w:rFonts w:hint="eastAsia"/>
          <w:szCs w:val="21"/>
        </w:rPr>
        <w:t xml:space="preserve">, downtilt for Umi in TR 38.901 </w:t>
      </w:r>
      <w:r>
        <w:rPr>
          <w:rFonts w:hint="eastAsia"/>
          <w:szCs w:val="21"/>
        </w:rPr>
        <w:t>which is 12 degree can be used.</w:t>
      </w:r>
    </w:p>
    <w:p w:rsidR="007E1961" w:rsidRDefault="00C67DFE">
      <w:pPr>
        <w:pStyle w:val="YJ-Proposal"/>
        <w:spacing w:before="120" w:after="120"/>
        <w:jc w:val="both"/>
        <w:rPr>
          <w:sz w:val="21"/>
          <w:szCs w:val="21"/>
        </w:rPr>
      </w:pPr>
      <w:bookmarkStart w:id="60" w:name="_Toc2488"/>
      <w:bookmarkStart w:id="61" w:name="_Toc9733"/>
      <w:bookmarkStart w:id="62" w:name="_Toc61951571"/>
      <w:r>
        <w:rPr>
          <w:rFonts w:hint="eastAsia"/>
          <w:sz w:val="21"/>
          <w:szCs w:val="21"/>
        </w:rPr>
        <w:t>For XR/CG evaluation, adopt the following assumptions for downtilt</w:t>
      </w:r>
      <w:bookmarkEnd w:id="60"/>
      <w:bookmarkEnd w:id="61"/>
      <w:bookmarkEnd w:id="62"/>
    </w:p>
    <w:p w:rsidR="007E1961" w:rsidRDefault="00C67DFE">
      <w:pPr>
        <w:pStyle w:val="YJ-Proposal"/>
        <w:numPr>
          <w:ilvl w:val="255"/>
          <w:numId w:val="0"/>
        </w:numPr>
        <w:spacing w:before="120" w:after="120"/>
        <w:jc w:val="both"/>
        <w:rPr>
          <w:sz w:val="21"/>
          <w:szCs w:val="21"/>
          <w:lang w:val="en-US" w:eastAsia="zh-CN"/>
        </w:rPr>
      </w:pPr>
      <w:bookmarkStart w:id="63" w:name="_Toc21870"/>
      <w:bookmarkStart w:id="64" w:name="_Toc30662"/>
      <w:bookmarkStart w:id="65" w:name="_Toc61951572"/>
      <w:r>
        <w:rPr>
          <w:rFonts w:hint="eastAsia"/>
          <w:sz w:val="21"/>
          <w:szCs w:val="21"/>
          <w:lang w:eastAsia="zh-CN"/>
        </w:rPr>
        <w:t>Dense Urban</w:t>
      </w:r>
      <w:r>
        <w:rPr>
          <w:rFonts w:hint="eastAsia"/>
          <w:sz w:val="21"/>
          <w:szCs w:val="21"/>
          <w:lang w:val="en-US" w:eastAsia="zh-CN"/>
        </w:rPr>
        <w:t xml:space="preserve">: </w:t>
      </w:r>
      <w:r>
        <w:rPr>
          <w:rFonts w:hint="eastAsia"/>
          <w:sz w:val="21"/>
          <w:szCs w:val="21"/>
          <w:lang w:eastAsia="zh-CN"/>
        </w:rPr>
        <w:t>12 degree</w:t>
      </w:r>
      <w:bookmarkEnd w:id="63"/>
      <w:bookmarkEnd w:id="64"/>
      <w:bookmarkEnd w:id="65"/>
    </w:p>
    <w:p w:rsidR="007E1961" w:rsidRDefault="00C67DFE">
      <w:pPr>
        <w:pStyle w:val="3"/>
        <w:spacing w:after="120"/>
        <w:ind w:right="210"/>
        <w:rPr>
          <w:rFonts w:eastAsia="SimSun" w:cs="Arial"/>
        </w:rPr>
      </w:pPr>
      <w:r>
        <w:rPr>
          <w:rFonts w:eastAsia="SimSun" w:cs="Arial" w:hint="eastAsia"/>
        </w:rPr>
        <w:t>Additional Power model</w:t>
      </w:r>
    </w:p>
    <w:p w:rsidR="007E1961" w:rsidRDefault="00C67DFE">
      <w:pPr>
        <w:numPr>
          <w:ilvl w:val="0"/>
          <w:numId w:val="25"/>
        </w:numPr>
        <w:spacing w:before="120" w:after="120"/>
        <w:rPr>
          <w:b/>
          <w:u w:val="single"/>
        </w:rPr>
      </w:pPr>
      <w:r>
        <w:rPr>
          <w:rFonts w:hint="eastAsia"/>
          <w:b/>
          <w:u w:val="single"/>
        </w:rPr>
        <w:t>Power model for antenna</w:t>
      </w:r>
    </w:p>
    <w:p w:rsidR="007E1961" w:rsidRDefault="00C67DFE">
      <w:pPr>
        <w:spacing w:before="120" w:after="120"/>
      </w:pPr>
      <w:r>
        <w:rPr>
          <w:rFonts w:hint="eastAsia"/>
        </w:rPr>
        <w:t xml:space="preserve">In TR 38.840, the following power consumption scaling rule related to antenna is shown </w:t>
      </w:r>
      <w:r>
        <w:rPr>
          <w:rFonts w:hint="eastAsia"/>
        </w:rPr>
        <w:t>in Table 3.</w:t>
      </w:r>
    </w:p>
    <w:p w:rsidR="007E1961" w:rsidRDefault="00C67DFE">
      <w:pPr>
        <w:spacing w:before="120" w:after="120"/>
        <w:jc w:val="center"/>
      </w:pPr>
      <w:r>
        <w:rPr>
          <w:rFonts w:hint="eastAsia"/>
        </w:rPr>
        <w:t xml:space="preserve">Table 3 </w:t>
      </w:r>
      <w:r>
        <w:t>UE power consumption scaling for adaptation</w:t>
      </w:r>
    </w:p>
    <w:tbl>
      <w:tblPr>
        <w:tblW w:w="0" w:type="auto"/>
        <w:tblCellMar>
          <w:left w:w="0" w:type="dxa"/>
          <w:right w:w="0" w:type="dxa"/>
        </w:tblCellMar>
        <w:tblLook w:val="04A0" w:firstRow="1" w:lastRow="0" w:firstColumn="1" w:lastColumn="0" w:noHBand="0" w:noVBand="1"/>
      </w:tblPr>
      <w:tblGrid>
        <w:gridCol w:w="1866"/>
        <w:gridCol w:w="4914"/>
        <w:gridCol w:w="3096"/>
      </w:tblGrid>
      <w:tr w:rsidR="007E1961">
        <w:tc>
          <w:tcPr>
            <w:tcW w:w="0" w:type="auto"/>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rsidR="007E1961" w:rsidRDefault="00C67DFE">
            <w:pPr>
              <w:pStyle w:val="TAH"/>
              <w:spacing w:before="120" w:after="120"/>
              <w:rPr>
                <w:rFonts w:ascii="Times New Roman" w:hAnsi="Times New Roman"/>
                <w:sz w:val="21"/>
                <w:szCs w:val="21"/>
              </w:rPr>
            </w:pPr>
            <w:r>
              <w:rPr>
                <w:rFonts w:ascii="Times New Roman" w:hAnsi="Times New Roman"/>
                <w:sz w:val="21"/>
                <w:szCs w:val="21"/>
              </w:rPr>
              <w:lastRenderedPageBreak/>
              <w:t>Scaling for FR1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rsidR="007E1961" w:rsidRDefault="00C67DFE">
            <w:pPr>
              <w:pStyle w:val="TAH"/>
              <w:spacing w:before="120" w:after="120"/>
              <w:rPr>
                <w:rFonts w:ascii="Times New Roman" w:hAnsi="Times New Roman"/>
                <w:sz w:val="21"/>
                <w:szCs w:val="21"/>
              </w:rPr>
            </w:pPr>
            <w:r>
              <w:rPr>
                <w:rFonts w:ascii="Times New Roman" w:hAnsi="Times New Roman"/>
                <w:sz w:val="21"/>
                <w:szCs w:val="21"/>
              </w:rPr>
              <w:t>Proposal</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rsidR="007E1961" w:rsidRDefault="00C67DFE">
            <w:pPr>
              <w:pStyle w:val="TAH"/>
              <w:spacing w:before="120" w:after="120"/>
              <w:rPr>
                <w:rFonts w:ascii="Times New Roman" w:hAnsi="Times New Roman"/>
                <w:sz w:val="21"/>
                <w:szCs w:val="21"/>
              </w:rPr>
            </w:pPr>
            <w:r>
              <w:rPr>
                <w:rFonts w:ascii="Times New Roman" w:hAnsi="Times New Roman"/>
                <w:sz w:val="21"/>
                <w:szCs w:val="21"/>
              </w:rPr>
              <w:t>Comment</w:t>
            </w:r>
          </w:p>
        </w:tc>
      </w:tr>
      <w:tr w:rsidR="007E1961">
        <w:tc>
          <w:tcPr>
            <w:tcW w:w="0" w:type="auto"/>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rsidR="007E1961" w:rsidRDefault="00C67DFE">
            <w:pPr>
              <w:pStyle w:val="TAL"/>
              <w:spacing w:before="120" w:after="120"/>
              <w:rPr>
                <w:rFonts w:ascii="Times New Roman" w:hAnsi="Times New Roman"/>
                <w:sz w:val="21"/>
                <w:szCs w:val="21"/>
              </w:rPr>
            </w:pPr>
            <w:r>
              <w:rPr>
                <w:rFonts w:ascii="Times New Roman" w:hAnsi="Times New Roman"/>
                <w:sz w:val="21"/>
                <w:szCs w:val="21"/>
              </w:rPr>
              <w:t>Antenna scaling (UL)</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rsidR="007E1961" w:rsidRDefault="00C67DFE">
            <w:pPr>
              <w:pStyle w:val="TAL"/>
              <w:spacing w:before="120" w:after="120"/>
              <w:rPr>
                <w:rFonts w:ascii="Times New Roman" w:hAnsi="Times New Roman"/>
                <w:sz w:val="21"/>
                <w:szCs w:val="21"/>
              </w:rPr>
            </w:pPr>
            <w:r>
              <w:rPr>
                <w:rFonts w:ascii="Times New Roman" w:hAnsi="Times New Roman"/>
                <w:sz w:val="21"/>
                <w:szCs w:val="21"/>
              </w:rPr>
              <w:t>2Tx power is 1.4x 1Tx power at 0dBm. 1.2x.at 23dBm FR1 only</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rsidR="007E1961" w:rsidRDefault="00C67DFE">
            <w:pPr>
              <w:pStyle w:val="TAL"/>
              <w:spacing w:before="120" w:after="120"/>
              <w:rPr>
                <w:rFonts w:ascii="Times New Roman" w:hAnsi="Times New Roman"/>
                <w:sz w:val="21"/>
                <w:szCs w:val="21"/>
              </w:rPr>
            </w:pPr>
            <w:r>
              <w:rPr>
                <w:rFonts w:ascii="Times New Roman" w:hAnsi="Times New Roman"/>
                <w:sz w:val="21"/>
                <w:szCs w:val="21"/>
              </w:rPr>
              <w:t>2Tx support is not considered for FR2.</w:t>
            </w:r>
          </w:p>
        </w:tc>
      </w:tr>
    </w:tbl>
    <w:p w:rsidR="007E1961" w:rsidRDefault="00C67DFE">
      <w:pPr>
        <w:spacing w:before="120" w:after="120"/>
      </w:pPr>
      <w:r>
        <w:rPr>
          <w:rFonts w:hint="eastAsia"/>
        </w:rPr>
        <w:t>UE transmission power will be changed</w:t>
      </w:r>
      <w:r>
        <w:rPr>
          <w:rFonts w:hint="eastAsia"/>
        </w:rPr>
        <w:t xml:space="preserve"> according to power control technique. Therefore the antenna scaling in TR 38.840 is not enough because the antenna scaling for the transmission power other than 0dBm and 23dBm isn't provided. Two alternatives could be considered to this end,</w:t>
      </w:r>
    </w:p>
    <w:p w:rsidR="007E1961" w:rsidRDefault="00C67DFE">
      <w:pPr>
        <w:spacing w:before="120" w:after="120"/>
        <w:rPr>
          <w:i/>
        </w:rPr>
      </w:pPr>
      <w:r>
        <w:rPr>
          <w:rFonts w:hint="eastAsia"/>
          <w:i/>
        </w:rPr>
        <w:t>Alt 1: To sim</w:t>
      </w:r>
      <w:r>
        <w:rPr>
          <w:rFonts w:hint="eastAsia"/>
          <w:i/>
        </w:rPr>
        <w:t>plify the scaling model and resultant simulation efforts, current two coefficients of antenna scaling can be reused for other transmission power.</w:t>
      </w:r>
    </w:p>
    <w:p w:rsidR="007E1961" w:rsidRDefault="00C67DFE">
      <w:pPr>
        <w:spacing w:before="120" w:after="120"/>
        <w:rPr>
          <w:i/>
        </w:rPr>
      </w:pPr>
      <w:r>
        <w:rPr>
          <w:rFonts w:hint="eastAsia"/>
          <w:i/>
        </w:rPr>
        <w:t>Alt 2: The power state within (0dbm,23dbm) is obtained via linear interpolation</w:t>
      </w:r>
    </w:p>
    <w:p w:rsidR="007E1961" w:rsidRDefault="007E1961">
      <w:pPr>
        <w:spacing w:before="120" w:after="120"/>
      </w:pPr>
    </w:p>
    <w:p w:rsidR="007E1961" w:rsidRDefault="00C67DFE">
      <w:pPr>
        <w:pStyle w:val="YJ-Proposal"/>
        <w:spacing w:before="120" w:after="120"/>
        <w:jc w:val="both"/>
        <w:rPr>
          <w:bCs w:val="0"/>
          <w:sz w:val="21"/>
          <w:szCs w:val="21"/>
          <w:lang w:val="en-US" w:eastAsia="zh-CN"/>
        </w:rPr>
      </w:pPr>
      <w:bookmarkStart w:id="66" w:name="_Toc9756"/>
      <w:bookmarkStart w:id="67" w:name="_Toc29031"/>
      <w:bookmarkStart w:id="68" w:name="_Toc61951573"/>
      <w:r>
        <w:rPr>
          <w:rFonts w:hint="eastAsia"/>
          <w:sz w:val="21"/>
          <w:szCs w:val="21"/>
          <w:lang w:eastAsia="zh-CN"/>
        </w:rPr>
        <w:t>RAN 1 down-selects from the f</w:t>
      </w:r>
      <w:r>
        <w:rPr>
          <w:rFonts w:hint="eastAsia"/>
          <w:sz w:val="21"/>
          <w:szCs w:val="21"/>
          <w:lang w:eastAsia="zh-CN"/>
        </w:rPr>
        <w:t>ollowing alternatives to model the antenna scaling for power consumption within [0dBm, 23dBm]:</w:t>
      </w:r>
      <w:bookmarkEnd w:id="66"/>
      <w:bookmarkEnd w:id="68"/>
      <w:r>
        <w:rPr>
          <w:rFonts w:hint="eastAsia"/>
          <w:sz w:val="21"/>
          <w:szCs w:val="21"/>
          <w:lang w:eastAsia="zh-CN"/>
        </w:rPr>
        <w:t xml:space="preserve"> </w:t>
      </w:r>
    </w:p>
    <w:p w:rsidR="007E1961" w:rsidRDefault="00C67DFE">
      <w:pPr>
        <w:pStyle w:val="YJ-Proposal"/>
        <w:numPr>
          <w:ilvl w:val="0"/>
          <w:numId w:val="0"/>
        </w:numPr>
        <w:spacing w:before="120" w:after="120"/>
        <w:jc w:val="both"/>
        <w:rPr>
          <w:bCs w:val="0"/>
          <w:sz w:val="21"/>
          <w:szCs w:val="21"/>
          <w:lang w:val="en-US" w:eastAsia="zh-CN"/>
        </w:rPr>
      </w:pPr>
      <w:r>
        <w:rPr>
          <w:rFonts w:hint="eastAsia"/>
          <w:sz w:val="21"/>
          <w:szCs w:val="21"/>
          <w:lang w:val="en-US" w:eastAsia="zh-CN"/>
        </w:rPr>
        <w:tab/>
      </w:r>
      <w:r>
        <w:rPr>
          <w:rFonts w:hint="eastAsia"/>
          <w:sz w:val="21"/>
          <w:szCs w:val="21"/>
          <w:lang w:val="en-US" w:eastAsia="zh-CN"/>
        </w:rPr>
        <w:tab/>
      </w:r>
      <w:bookmarkStart w:id="69" w:name="_Toc9997"/>
      <w:bookmarkStart w:id="70" w:name="_Toc61951574"/>
      <w:r>
        <w:rPr>
          <w:rFonts w:hint="eastAsia"/>
          <w:sz w:val="21"/>
          <w:szCs w:val="21"/>
          <w:lang w:val="en-US" w:eastAsia="zh-CN"/>
        </w:rPr>
        <w:t xml:space="preserve">Alt 1: </w:t>
      </w:r>
      <w:r>
        <w:rPr>
          <w:sz w:val="21"/>
          <w:szCs w:val="21"/>
        </w:rPr>
        <w:t xml:space="preserve">2Tx power is 1.4x 1Tx power </w:t>
      </w:r>
      <w:r>
        <w:rPr>
          <w:rFonts w:hint="eastAsia"/>
          <w:sz w:val="21"/>
          <w:szCs w:val="21"/>
          <w:lang w:eastAsia="zh-CN"/>
        </w:rPr>
        <w:t>within</w:t>
      </w:r>
      <w:r>
        <w:rPr>
          <w:sz w:val="21"/>
          <w:szCs w:val="21"/>
        </w:rPr>
        <w:t xml:space="preserve"> </w:t>
      </w:r>
      <w:r>
        <w:rPr>
          <w:rFonts w:hint="eastAsia"/>
          <w:sz w:val="21"/>
          <w:szCs w:val="21"/>
          <w:lang w:val="en-US" w:eastAsia="zh-CN"/>
        </w:rPr>
        <w:t>[</w:t>
      </w:r>
      <w:r>
        <w:rPr>
          <w:sz w:val="21"/>
          <w:szCs w:val="21"/>
        </w:rPr>
        <w:t>0dBm</w:t>
      </w:r>
      <w:r>
        <w:rPr>
          <w:sz w:val="21"/>
          <w:szCs w:val="21"/>
          <w:lang w:val="en-US" w:eastAsia="zh-CN"/>
        </w:rPr>
        <w:t>,M] and</w:t>
      </w:r>
      <w:r>
        <w:rPr>
          <w:sz w:val="21"/>
          <w:szCs w:val="21"/>
        </w:rPr>
        <w:t xml:space="preserve"> 1.2x.</w:t>
      </w:r>
      <w:r>
        <w:rPr>
          <w:rFonts w:hint="eastAsia"/>
          <w:sz w:val="21"/>
          <w:szCs w:val="21"/>
          <w:lang w:eastAsia="zh-CN"/>
        </w:rPr>
        <w:t>within</w:t>
      </w:r>
      <w:r>
        <w:rPr>
          <w:sz w:val="21"/>
          <w:szCs w:val="21"/>
        </w:rPr>
        <w:t xml:space="preserve"> </w:t>
      </w:r>
      <w:r>
        <w:rPr>
          <w:sz w:val="21"/>
          <w:szCs w:val="21"/>
          <w:lang w:val="en-US" w:eastAsia="zh-CN"/>
        </w:rPr>
        <w:t>(</w:t>
      </w:r>
      <w:r>
        <w:rPr>
          <w:rFonts w:hint="eastAsia"/>
          <w:bCs w:val="0"/>
          <w:sz w:val="21"/>
          <w:szCs w:val="21"/>
          <w:lang w:val="en-US" w:eastAsia="zh-CN"/>
        </w:rPr>
        <w:t>M</w:t>
      </w:r>
      <w:r>
        <w:rPr>
          <w:bCs w:val="0"/>
          <w:sz w:val="21"/>
          <w:szCs w:val="21"/>
          <w:lang w:val="en-US" w:eastAsia="zh-CN"/>
        </w:rPr>
        <w:t>,</w:t>
      </w:r>
      <w:r>
        <w:rPr>
          <w:bCs w:val="0"/>
          <w:sz w:val="21"/>
          <w:szCs w:val="21"/>
        </w:rPr>
        <w:t>23dBm</w:t>
      </w:r>
      <w:r>
        <w:rPr>
          <w:bCs w:val="0"/>
          <w:sz w:val="21"/>
          <w:szCs w:val="21"/>
          <w:lang w:val="en-US" w:eastAsia="zh-CN"/>
        </w:rPr>
        <w:t>]</w:t>
      </w:r>
      <w:bookmarkEnd w:id="69"/>
      <w:bookmarkEnd w:id="70"/>
    </w:p>
    <w:p w:rsidR="007E1961" w:rsidRDefault="00C67DFE">
      <w:pPr>
        <w:pStyle w:val="YJ-Proposal"/>
        <w:numPr>
          <w:ilvl w:val="255"/>
          <w:numId w:val="0"/>
        </w:numPr>
        <w:spacing w:before="120" w:after="120"/>
        <w:jc w:val="both"/>
        <w:rPr>
          <w:bCs w:val="0"/>
          <w:sz w:val="21"/>
          <w:szCs w:val="21"/>
          <w:lang w:val="en-US" w:eastAsia="zh-CN"/>
        </w:rPr>
      </w:pPr>
      <w:bookmarkStart w:id="71" w:name="_Toc24588"/>
      <w:bookmarkStart w:id="72" w:name="_Toc61951575"/>
      <w:r>
        <w:rPr>
          <w:sz w:val="21"/>
          <w:szCs w:val="21"/>
          <w:lang w:val="en-US" w:eastAsia="zh-CN"/>
        </w:rPr>
        <w:t xml:space="preserve">Note: M is the median value of transmission power </w:t>
      </w:r>
      <w:r>
        <w:rPr>
          <w:rFonts w:hint="eastAsia"/>
          <w:sz w:val="21"/>
          <w:szCs w:val="21"/>
          <w:lang w:val="en-US" w:eastAsia="zh-CN"/>
        </w:rPr>
        <w:t xml:space="preserve">in mw domain instead of dB domain </w:t>
      </w:r>
      <w:r>
        <w:rPr>
          <w:sz w:val="21"/>
          <w:szCs w:val="21"/>
          <w:lang w:val="en-US" w:eastAsia="zh-CN"/>
        </w:rPr>
        <w:t xml:space="preserve">and is same for other </w:t>
      </w:r>
      <w:r>
        <w:rPr>
          <w:rFonts w:hint="eastAsia"/>
          <w:sz w:val="21"/>
          <w:szCs w:val="21"/>
          <w:lang w:val="en-US" w:eastAsia="zh-CN"/>
        </w:rPr>
        <w:t xml:space="preserve">related </w:t>
      </w:r>
      <w:r>
        <w:rPr>
          <w:sz w:val="21"/>
          <w:szCs w:val="21"/>
          <w:lang w:val="en-US" w:eastAsia="zh-CN"/>
        </w:rPr>
        <w:t>proposals.</w:t>
      </w:r>
      <w:bookmarkEnd w:id="71"/>
      <w:bookmarkEnd w:id="72"/>
    </w:p>
    <w:p w:rsidR="007E1961" w:rsidRDefault="00C67DFE">
      <w:pPr>
        <w:pStyle w:val="YJ-Proposal"/>
        <w:numPr>
          <w:ilvl w:val="0"/>
          <w:numId w:val="0"/>
        </w:numPr>
        <w:spacing w:before="120" w:after="120"/>
        <w:jc w:val="both"/>
        <w:rPr>
          <w:sz w:val="21"/>
          <w:szCs w:val="21"/>
          <w:lang w:eastAsia="zh-CN"/>
        </w:rPr>
      </w:pPr>
      <w:r>
        <w:rPr>
          <w:rFonts w:hint="eastAsia"/>
          <w:bCs w:val="0"/>
          <w:sz w:val="21"/>
          <w:szCs w:val="21"/>
          <w:lang w:val="en-US" w:eastAsia="zh-CN"/>
        </w:rPr>
        <w:tab/>
      </w:r>
      <w:r>
        <w:rPr>
          <w:rFonts w:hint="eastAsia"/>
          <w:bCs w:val="0"/>
          <w:sz w:val="21"/>
          <w:szCs w:val="21"/>
          <w:lang w:val="en-US" w:eastAsia="zh-CN"/>
        </w:rPr>
        <w:tab/>
      </w:r>
      <w:bookmarkStart w:id="73" w:name="_Toc8837"/>
      <w:bookmarkStart w:id="74" w:name="_Toc61951576"/>
      <w:r>
        <w:rPr>
          <w:rFonts w:hint="eastAsia"/>
          <w:bCs w:val="0"/>
          <w:sz w:val="21"/>
          <w:szCs w:val="21"/>
          <w:lang w:val="en-US" w:eastAsia="zh-CN"/>
        </w:rPr>
        <w:t>Alt 2:</w:t>
      </w:r>
      <w:r>
        <w:rPr>
          <w:bCs w:val="0"/>
          <w:sz w:val="21"/>
          <w:szCs w:val="21"/>
          <w:lang w:val="en-US" w:eastAsia="zh-CN"/>
        </w:rPr>
        <w:t xml:space="preserve"> </w:t>
      </w:r>
      <w:r>
        <w:rPr>
          <w:rFonts w:hint="eastAsia"/>
          <w:sz w:val="21"/>
          <w:szCs w:val="21"/>
        </w:rPr>
        <w:t>The power state within (0dbm,23dbm) is obtained via linear interpolation</w:t>
      </w:r>
      <w:bookmarkEnd w:id="73"/>
      <w:bookmarkEnd w:id="74"/>
    </w:p>
    <w:p w:rsidR="007E1961" w:rsidRDefault="00C67DFE">
      <w:pPr>
        <w:spacing w:before="120" w:after="120"/>
        <w:rPr>
          <w:szCs w:val="21"/>
        </w:rPr>
      </w:pPr>
      <w:r>
        <w:rPr>
          <w:rFonts w:hint="eastAsia"/>
          <w:szCs w:val="21"/>
        </w:rPr>
        <w:t>The antenna scaling used for more than one Tx is not considered for FR2 according to TR38.840</w:t>
      </w:r>
      <w:r>
        <w:rPr>
          <w:szCs w:val="21"/>
        </w:rPr>
        <w:t>. As d</w:t>
      </w:r>
      <w:r>
        <w:rPr>
          <w:szCs w:val="21"/>
        </w:rPr>
        <w:t>iscussed in section 2.2.3, 4T</w:t>
      </w:r>
      <w:r>
        <w:rPr>
          <w:rFonts w:hint="eastAsia"/>
          <w:szCs w:val="21"/>
        </w:rPr>
        <w:t xml:space="preserve">x is preferred for UE antenna simulation. Therefore, antenna scaling used for 4Tx is provided in this section. The antenna scaling for FR1 can be reused for FR2 in the sense that 4Tx power can be derived by reusing the factors </w:t>
      </w:r>
      <w:r>
        <w:rPr>
          <w:rFonts w:hint="eastAsia"/>
          <w:szCs w:val="21"/>
        </w:rPr>
        <w:t>which are used for calculating 2Tx power from 1Tx power.</w:t>
      </w:r>
    </w:p>
    <w:p w:rsidR="007E1961" w:rsidRDefault="007E1961">
      <w:pPr>
        <w:pStyle w:val="YJ-Proposal"/>
        <w:numPr>
          <w:ilvl w:val="0"/>
          <w:numId w:val="0"/>
        </w:numPr>
        <w:spacing w:before="120" w:after="120"/>
        <w:rPr>
          <w:bCs w:val="0"/>
          <w:sz w:val="21"/>
          <w:szCs w:val="21"/>
          <w:lang w:val="en-US" w:eastAsia="zh-CN"/>
        </w:rPr>
      </w:pPr>
    </w:p>
    <w:p w:rsidR="007E1961" w:rsidRDefault="00C67DFE">
      <w:pPr>
        <w:pStyle w:val="YJ-Proposal"/>
        <w:spacing w:before="120" w:after="120"/>
        <w:jc w:val="both"/>
        <w:rPr>
          <w:bCs w:val="0"/>
          <w:sz w:val="21"/>
          <w:szCs w:val="21"/>
          <w:lang w:val="en-US" w:eastAsia="zh-CN"/>
        </w:rPr>
      </w:pPr>
      <w:bookmarkStart w:id="75" w:name="_Toc28650"/>
      <w:bookmarkStart w:id="76" w:name="_Toc61951577"/>
      <w:r>
        <w:rPr>
          <w:bCs w:val="0"/>
          <w:sz w:val="21"/>
          <w:szCs w:val="21"/>
          <w:lang w:val="en-US" w:eastAsia="zh-CN"/>
        </w:rPr>
        <w:t>4</w:t>
      </w:r>
      <w:r>
        <w:rPr>
          <w:bCs w:val="0"/>
          <w:sz w:val="21"/>
          <w:szCs w:val="21"/>
        </w:rPr>
        <w:t xml:space="preserve">Tx power is 1.4x </w:t>
      </w:r>
      <w:r>
        <w:rPr>
          <w:bCs w:val="0"/>
          <w:sz w:val="21"/>
          <w:szCs w:val="21"/>
          <w:lang w:val="en-US" w:eastAsia="zh-CN"/>
        </w:rPr>
        <w:t>2</w:t>
      </w:r>
      <w:r>
        <w:rPr>
          <w:bCs w:val="0"/>
          <w:sz w:val="21"/>
          <w:szCs w:val="21"/>
        </w:rPr>
        <w:t xml:space="preserve">Tx power </w:t>
      </w:r>
      <w:r>
        <w:rPr>
          <w:rFonts w:hint="eastAsia"/>
          <w:bCs w:val="0"/>
          <w:sz w:val="21"/>
          <w:szCs w:val="21"/>
          <w:lang w:eastAsia="zh-CN"/>
        </w:rPr>
        <w:t>within</w:t>
      </w:r>
      <w:r>
        <w:rPr>
          <w:bCs w:val="0"/>
          <w:sz w:val="21"/>
          <w:szCs w:val="21"/>
        </w:rPr>
        <w:t xml:space="preserve"> </w:t>
      </w:r>
      <w:r>
        <w:rPr>
          <w:bCs w:val="0"/>
          <w:sz w:val="21"/>
          <w:szCs w:val="21"/>
          <w:lang w:val="en-US" w:eastAsia="zh-CN"/>
        </w:rPr>
        <w:t>[</w:t>
      </w:r>
      <w:r>
        <w:rPr>
          <w:bCs w:val="0"/>
          <w:sz w:val="21"/>
          <w:szCs w:val="21"/>
        </w:rPr>
        <w:t>0dBm</w:t>
      </w:r>
      <w:r>
        <w:rPr>
          <w:bCs w:val="0"/>
          <w:sz w:val="21"/>
          <w:szCs w:val="21"/>
          <w:lang w:val="en-US" w:eastAsia="zh-CN"/>
        </w:rPr>
        <w:t>,</w:t>
      </w:r>
      <w:r>
        <w:rPr>
          <w:rFonts w:hint="eastAsia"/>
          <w:bCs w:val="0"/>
          <w:sz w:val="21"/>
          <w:szCs w:val="21"/>
          <w:lang w:val="en-US" w:eastAsia="zh-CN"/>
        </w:rPr>
        <w:t>M</w:t>
      </w:r>
      <w:r>
        <w:rPr>
          <w:bCs w:val="0"/>
          <w:sz w:val="21"/>
          <w:szCs w:val="21"/>
          <w:lang w:val="en-US" w:eastAsia="zh-CN"/>
        </w:rPr>
        <w:t>] and</w:t>
      </w:r>
      <w:r>
        <w:rPr>
          <w:bCs w:val="0"/>
          <w:sz w:val="21"/>
          <w:szCs w:val="21"/>
        </w:rPr>
        <w:t xml:space="preserve"> 1.2x.</w:t>
      </w:r>
      <w:r>
        <w:rPr>
          <w:rFonts w:hint="eastAsia"/>
          <w:bCs w:val="0"/>
          <w:sz w:val="21"/>
          <w:szCs w:val="21"/>
          <w:lang w:eastAsia="zh-CN"/>
        </w:rPr>
        <w:t>within</w:t>
      </w:r>
      <w:r>
        <w:rPr>
          <w:bCs w:val="0"/>
          <w:sz w:val="21"/>
          <w:szCs w:val="21"/>
        </w:rPr>
        <w:t xml:space="preserve"> </w:t>
      </w:r>
      <w:r>
        <w:rPr>
          <w:bCs w:val="0"/>
          <w:sz w:val="21"/>
          <w:szCs w:val="21"/>
          <w:lang w:val="en-US" w:eastAsia="zh-CN"/>
        </w:rPr>
        <w:t>(</w:t>
      </w:r>
      <w:r>
        <w:rPr>
          <w:rFonts w:hint="eastAsia"/>
          <w:bCs w:val="0"/>
          <w:sz w:val="21"/>
          <w:szCs w:val="21"/>
          <w:lang w:val="en-US" w:eastAsia="zh-CN"/>
        </w:rPr>
        <w:t>M</w:t>
      </w:r>
      <w:r>
        <w:rPr>
          <w:bCs w:val="0"/>
          <w:sz w:val="21"/>
          <w:szCs w:val="21"/>
          <w:lang w:val="en-US" w:eastAsia="zh-CN"/>
        </w:rPr>
        <w:t>,</w:t>
      </w:r>
      <w:r>
        <w:rPr>
          <w:bCs w:val="0"/>
          <w:sz w:val="21"/>
          <w:szCs w:val="21"/>
        </w:rPr>
        <w:t>23dBm</w:t>
      </w:r>
      <w:r>
        <w:rPr>
          <w:bCs w:val="0"/>
          <w:sz w:val="21"/>
          <w:szCs w:val="21"/>
          <w:lang w:val="en-US" w:eastAsia="zh-CN"/>
        </w:rPr>
        <w:t>] for FR1.</w:t>
      </w:r>
      <w:r>
        <w:rPr>
          <w:sz w:val="21"/>
          <w:szCs w:val="21"/>
          <w:lang w:val="en-US" w:eastAsia="zh-CN"/>
        </w:rPr>
        <w:t xml:space="preserve"> If option 2 for UE antenna is used, the antenna scaling for FR1 will be reused for FR2.</w:t>
      </w:r>
      <w:bookmarkEnd w:id="67"/>
      <w:bookmarkEnd w:id="75"/>
      <w:bookmarkEnd w:id="76"/>
    </w:p>
    <w:p w:rsidR="007E1961" w:rsidRDefault="00C67DFE">
      <w:pPr>
        <w:numPr>
          <w:ilvl w:val="0"/>
          <w:numId w:val="26"/>
        </w:numPr>
        <w:spacing w:before="120" w:after="120"/>
        <w:rPr>
          <w:b/>
          <w:bCs/>
          <w:u w:val="single"/>
        </w:rPr>
      </w:pPr>
      <w:r>
        <w:rPr>
          <w:rFonts w:hint="eastAsia"/>
          <w:b/>
          <w:bCs/>
          <w:u w:val="single"/>
        </w:rPr>
        <w:t>Power model for UL power state</w:t>
      </w:r>
    </w:p>
    <w:p w:rsidR="007E1961" w:rsidRDefault="00C67DFE">
      <w:pPr>
        <w:spacing w:before="120" w:after="120"/>
      </w:pPr>
      <w:r>
        <w:rPr>
          <w:rFonts w:hint="eastAsia"/>
        </w:rPr>
        <w:t>In XR services, pose information is generated in the XR device, where the sampling rates are controlled by the application. The more frequently the pose information is captured, the more accurate the rendering process is. Once the pose information is ready</w:t>
      </w:r>
      <w:r>
        <w:rPr>
          <w:rFonts w:hint="eastAsia"/>
        </w:rPr>
        <w:t xml:space="preserve"> in the XR device, it will be delivered to the XR server periodically. Moreover, UE may as well transmit pose, control and scene, due to which the power consumption of UL traffic should not be ignored in the simulation.</w:t>
      </w:r>
    </w:p>
    <w:p w:rsidR="007E1961" w:rsidRDefault="00C67DFE">
      <w:pPr>
        <w:spacing w:before="120" w:after="120"/>
      </w:pPr>
      <w:r>
        <w:rPr>
          <w:rFonts w:hint="eastAsia"/>
        </w:rPr>
        <w:t>In TR38.840, the following power sta</w:t>
      </w:r>
      <w:r>
        <w:rPr>
          <w:rFonts w:hint="eastAsia"/>
        </w:rPr>
        <w:t>tes for uplink are considered.</w:t>
      </w:r>
    </w:p>
    <w:p w:rsidR="003D1B97" w:rsidRDefault="003D1B97">
      <w:pPr>
        <w:spacing w:before="120" w:after="120"/>
        <w:jc w:val="center"/>
      </w:pPr>
    </w:p>
    <w:p w:rsidR="003D1B97" w:rsidRDefault="003D1B97">
      <w:pPr>
        <w:spacing w:before="120" w:after="120"/>
        <w:jc w:val="center"/>
      </w:pPr>
    </w:p>
    <w:p w:rsidR="003D1B97" w:rsidRDefault="003D1B97">
      <w:pPr>
        <w:spacing w:before="120" w:after="120"/>
        <w:jc w:val="center"/>
      </w:pPr>
    </w:p>
    <w:p w:rsidR="003D1B97" w:rsidRDefault="003D1B97">
      <w:pPr>
        <w:spacing w:before="120" w:after="120"/>
        <w:jc w:val="center"/>
      </w:pPr>
    </w:p>
    <w:p w:rsidR="003D1B97" w:rsidRDefault="003D1B97">
      <w:pPr>
        <w:spacing w:before="120" w:after="120"/>
        <w:jc w:val="center"/>
      </w:pPr>
    </w:p>
    <w:p w:rsidR="003D1B97" w:rsidRDefault="003D1B97">
      <w:pPr>
        <w:spacing w:before="120" w:after="120"/>
        <w:jc w:val="center"/>
      </w:pPr>
    </w:p>
    <w:p w:rsidR="003D1B97" w:rsidRDefault="003D1B97">
      <w:pPr>
        <w:spacing w:before="120" w:after="120"/>
        <w:jc w:val="center"/>
      </w:pPr>
    </w:p>
    <w:p w:rsidR="007E1961" w:rsidRDefault="00C67DFE">
      <w:pPr>
        <w:spacing w:before="120" w:after="120"/>
        <w:jc w:val="center"/>
      </w:pPr>
      <w:r>
        <w:rPr>
          <w:rFonts w:hint="eastAsia"/>
        </w:rPr>
        <w:lastRenderedPageBreak/>
        <w:t>Table 4</w:t>
      </w:r>
      <w:r>
        <w:t xml:space="preserve"> UE power consumption model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218"/>
        <w:gridCol w:w="3994"/>
        <w:gridCol w:w="1345"/>
        <w:gridCol w:w="1977"/>
      </w:tblGrid>
      <w:tr w:rsidR="007E1961">
        <w:trPr>
          <w:trHeight w:val="206"/>
          <w:jc w:val="center"/>
        </w:trPr>
        <w:tc>
          <w:tcPr>
            <w:tcW w:w="0" w:type="auto"/>
            <w:vMerge w:val="restart"/>
            <w:shd w:val="clear" w:color="auto" w:fill="auto"/>
            <w:vAlign w:val="center"/>
          </w:tcPr>
          <w:p w:rsidR="007E1961" w:rsidRDefault="00C67DFE">
            <w:pPr>
              <w:pStyle w:val="TAH"/>
              <w:spacing w:before="120" w:after="120"/>
              <w:rPr>
                <w:rFonts w:ascii="Times New Roman" w:hAnsi="Times New Roman"/>
                <w:sz w:val="21"/>
                <w:szCs w:val="21"/>
              </w:rPr>
            </w:pPr>
            <w:r>
              <w:rPr>
                <w:rFonts w:ascii="Times New Roman" w:hAnsi="Times New Roman"/>
                <w:sz w:val="21"/>
                <w:szCs w:val="21"/>
              </w:rPr>
              <w:t>Power State</w:t>
            </w:r>
          </w:p>
        </w:tc>
        <w:tc>
          <w:tcPr>
            <w:tcW w:w="0" w:type="auto"/>
            <w:vMerge w:val="restart"/>
            <w:shd w:val="clear" w:color="auto" w:fill="auto"/>
            <w:vAlign w:val="center"/>
          </w:tcPr>
          <w:p w:rsidR="007E1961" w:rsidRDefault="00C67DFE">
            <w:pPr>
              <w:pStyle w:val="TAH"/>
              <w:spacing w:before="120" w:after="120"/>
              <w:rPr>
                <w:rFonts w:ascii="Times New Roman" w:hAnsi="Times New Roman"/>
                <w:sz w:val="21"/>
                <w:szCs w:val="21"/>
              </w:rPr>
            </w:pPr>
            <w:r>
              <w:rPr>
                <w:rFonts w:ascii="Times New Roman" w:hAnsi="Times New Roman"/>
                <w:sz w:val="21"/>
                <w:szCs w:val="21"/>
              </w:rPr>
              <w:t>Characteristics</w:t>
            </w:r>
          </w:p>
        </w:tc>
        <w:tc>
          <w:tcPr>
            <w:tcW w:w="0" w:type="auto"/>
            <w:gridSpan w:val="2"/>
            <w:shd w:val="clear" w:color="auto" w:fill="auto"/>
            <w:vAlign w:val="center"/>
          </w:tcPr>
          <w:p w:rsidR="007E1961" w:rsidRDefault="00C67DFE">
            <w:pPr>
              <w:pStyle w:val="TAH"/>
              <w:spacing w:before="120" w:after="120"/>
              <w:rPr>
                <w:rFonts w:ascii="Times New Roman" w:hAnsi="Times New Roman"/>
                <w:sz w:val="21"/>
                <w:szCs w:val="21"/>
              </w:rPr>
            </w:pPr>
            <w:r>
              <w:rPr>
                <w:rFonts w:ascii="Times New Roman" w:hAnsi="Times New Roman"/>
                <w:sz w:val="21"/>
                <w:szCs w:val="21"/>
              </w:rPr>
              <w:t>Relative Power</w:t>
            </w:r>
          </w:p>
        </w:tc>
      </w:tr>
      <w:tr w:rsidR="007E1961">
        <w:trPr>
          <w:trHeight w:val="206"/>
          <w:jc w:val="center"/>
        </w:trPr>
        <w:tc>
          <w:tcPr>
            <w:tcW w:w="0" w:type="auto"/>
            <w:vMerge/>
            <w:shd w:val="clear" w:color="auto" w:fill="auto"/>
            <w:vAlign w:val="center"/>
          </w:tcPr>
          <w:p w:rsidR="007E1961" w:rsidRDefault="007E1961">
            <w:pPr>
              <w:pStyle w:val="TAH"/>
              <w:spacing w:before="120" w:after="120"/>
              <w:rPr>
                <w:rFonts w:ascii="Times New Roman" w:hAnsi="Times New Roman"/>
                <w:bCs/>
                <w:sz w:val="21"/>
                <w:szCs w:val="21"/>
              </w:rPr>
            </w:pPr>
          </w:p>
        </w:tc>
        <w:tc>
          <w:tcPr>
            <w:tcW w:w="0" w:type="auto"/>
            <w:vMerge/>
            <w:shd w:val="clear" w:color="auto" w:fill="auto"/>
            <w:vAlign w:val="center"/>
          </w:tcPr>
          <w:p w:rsidR="007E1961" w:rsidRDefault="007E1961">
            <w:pPr>
              <w:pStyle w:val="TAH"/>
              <w:spacing w:before="120" w:after="120"/>
              <w:rPr>
                <w:rFonts w:ascii="Times New Roman" w:hAnsi="Times New Roman"/>
                <w:bCs/>
                <w:sz w:val="21"/>
                <w:szCs w:val="21"/>
              </w:rPr>
            </w:pPr>
          </w:p>
        </w:tc>
        <w:tc>
          <w:tcPr>
            <w:tcW w:w="0" w:type="auto"/>
            <w:shd w:val="clear" w:color="auto" w:fill="auto"/>
            <w:vAlign w:val="center"/>
          </w:tcPr>
          <w:p w:rsidR="007E1961" w:rsidRDefault="00C67DFE">
            <w:pPr>
              <w:pStyle w:val="TAH"/>
              <w:spacing w:before="120" w:after="120"/>
              <w:rPr>
                <w:rFonts w:ascii="Times New Roman" w:hAnsi="Times New Roman"/>
                <w:sz w:val="21"/>
                <w:szCs w:val="21"/>
              </w:rPr>
            </w:pPr>
            <w:r>
              <w:rPr>
                <w:rFonts w:ascii="Times New Roman" w:hAnsi="Times New Roman"/>
                <w:sz w:val="21"/>
                <w:szCs w:val="21"/>
              </w:rPr>
              <w:t>FR1</w:t>
            </w:r>
          </w:p>
        </w:tc>
        <w:tc>
          <w:tcPr>
            <w:tcW w:w="0" w:type="auto"/>
            <w:vAlign w:val="center"/>
          </w:tcPr>
          <w:p w:rsidR="007E1961" w:rsidRDefault="00C67DFE">
            <w:pPr>
              <w:pStyle w:val="TAH"/>
              <w:spacing w:before="120" w:after="120"/>
              <w:rPr>
                <w:rFonts w:ascii="Times New Roman" w:hAnsi="Times New Roman"/>
                <w:sz w:val="21"/>
                <w:szCs w:val="21"/>
              </w:rPr>
            </w:pPr>
            <w:r>
              <w:rPr>
                <w:rFonts w:ascii="Times New Roman" w:hAnsi="Times New Roman"/>
                <w:sz w:val="21"/>
                <w:szCs w:val="21"/>
              </w:rPr>
              <w:t>FR2</w:t>
            </w:r>
          </w:p>
        </w:tc>
      </w:tr>
      <w:tr w:rsidR="007E1961">
        <w:trPr>
          <w:trHeight w:val="206"/>
          <w:jc w:val="center"/>
        </w:trPr>
        <w:tc>
          <w:tcPr>
            <w:tcW w:w="0" w:type="auto"/>
            <w:shd w:val="clear" w:color="auto" w:fill="auto"/>
            <w:vAlign w:val="center"/>
          </w:tcPr>
          <w:p w:rsidR="007E1961" w:rsidRDefault="00C67DFE">
            <w:pPr>
              <w:pStyle w:val="TAL"/>
              <w:spacing w:before="120" w:after="120"/>
              <w:ind w:left="156"/>
              <w:jc w:val="center"/>
              <w:rPr>
                <w:rFonts w:ascii="Times New Roman" w:hAnsi="Times New Roman"/>
                <w:sz w:val="21"/>
                <w:szCs w:val="21"/>
              </w:rPr>
            </w:pPr>
            <w:r>
              <w:rPr>
                <w:rFonts w:ascii="Times New Roman" w:hAnsi="Times New Roman"/>
                <w:sz w:val="21"/>
                <w:szCs w:val="21"/>
              </w:rPr>
              <w:t>UL</w:t>
            </w:r>
          </w:p>
        </w:tc>
        <w:tc>
          <w:tcPr>
            <w:tcW w:w="0" w:type="auto"/>
            <w:shd w:val="clear" w:color="auto" w:fill="auto"/>
            <w:vAlign w:val="center"/>
          </w:tcPr>
          <w:p w:rsidR="007E1961" w:rsidRDefault="00C67DFE">
            <w:pPr>
              <w:pStyle w:val="TAL"/>
              <w:spacing w:before="120" w:after="120"/>
              <w:ind w:left="156"/>
              <w:jc w:val="center"/>
              <w:rPr>
                <w:rFonts w:ascii="Times New Roman" w:hAnsi="Times New Roman"/>
                <w:sz w:val="21"/>
                <w:szCs w:val="21"/>
              </w:rPr>
            </w:pPr>
            <w:r>
              <w:rPr>
                <w:rFonts w:ascii="Times New Roman" w:hAnsi="Times New Roman"/>
                <w:sz w:val="21"/>
                <w:szCs w:val="21"/>
              </w:rPr>
              <w:t>Long PUCCH or PUSCH.</w:t>
            </w:r>
          </w:p>
        </w:tc>
        <w:tc>
          <w:tcPr>
            <w:tcW w:w="0" w:type="auto"/>
            <w:shd w:val="clear" w:color="auto" w:fill="auto"/>
            <w:vAlign w:val="center"/>
          </w:tcPr>
          <w:p w:rsidR="007E1961" w:rsidRDefault="00C67DFE">
            <w:pPr>
              <w:pStyle w:val="TAL"/>
              <w:spacing w:before="120" w:after="120"/>
              <w:ind w:left="156"/>
              <w:jc w:val="center"/>
              <w:rPr>
                <w:rFonts w:ascii="Times New Roman" w:hAnsi="Times New Roman"/>
                <w:sz w:val="21"/>
                <w:szCs w:val="21"/>
              </w:rPr>
            </w:pPr>
            <w:r>
              <w:rPr>
                <w:rFonts w:ascii="Times New Roman" w:hAnsi="Times New Roman"/>
                <w:sz w:val="21"/>
                <w:szCs w:val="21"/>
              </w:rPr>
              <w:t>250 (0 dBm)</w:t>
            </w:r>
          </w:p>
          <w:p w:rsidR="007E1961" w:rsidRDefault="00C67DFE">
            <w:pPr>
              <w:pStyle w:val="TAL"/>
              <w:spacing w:before="120" w:after="120"/>
              <w:ind w:left="156"/>
              <w:jc w:val="center"/>
              <w:rPr>
                <w:rFonts w:ascii="Times New Roman" w:hAnsi="Times New Roman"/>
                <w:sz w:val="21"/>
                <w:szCs w:val="21"/>
              </w:rPr>
            </w:pPr>
            <w:r>
              <w:rPr>
                <w:rFonts w:ascii="Times New Roman" w:hAnsi="Times New Roman"/>
                <w:sz w:val="21"/>
                <w:szCs w:val="21"/>
              </w:rPr>
              <w:t>700 (23 dBm)</w:t>
            </w:r>
          </w:p>
        </w:tc>
        <w:tc>
          <w:tcPr>
            <w:tcW w:w="0" w:type="auto"/>
            <w:vAlign w:val="center"/>
          </w:tcPr>
          <w:p w:rsidR="007E1961" w:rsidRDefault="00C67DFE">
            <w:pPr>
              <w:pStyle w:val="TAL"/>
              <w:spacing w:before="120" w:after="120"/>
              <w:ind w:left="156"/>
              <w:jc w:val="center"/>
              <w:rPr>
                <w:rFonts w:ascii="Times New Roman" w:hAnsi="Times New Roman"/>
                <w:sz w:val="21"/>
                <w:szCs w:val="21"/>
              </w:rPr>
            </w:pPr>
            <w:r>
              <w:rPr>
                <w:rFonts w:ascii="Times New Roman" w:hAnsi="Times New Roman"/>
                <w:sz w:val="21"/>
                <w:szCs w:val="21"/>
              </w:rPr>
              <w:t>350</w:t>
            </w:r>
          </w:p>
          <w:p w:rsidR="007E1961" w:rsidRDefault="00C67DFE">
            <w:pPr>
              <w:pStyle w:val="TAL"/>
              <w:spacing w:before="120" w:after="120"/>
              <w:ind w:left="156"/>
              <w:jc w:val="center"/>
              <w:rPr>
                <w:rFonts w:ascii="Times New Roman" w:hAnsi="Times New Roman"/>
                <w:sz w:val="21"/>
                <w:szCs w:val="21"/>
              </w:rPr>
            </w:pPr>
            <w:r>
              <w:rPr>
                <w:rFonts w:ascii="Times New Roman" w:hAnsi="Times New Roman"/>
                <w:sz w:val="21"/>
                <w:szCs w:val="21"/>
              </w:rPr>
              <w:t>(FFS Tx power level)</w:t>
            </w:r>
          </w:p>
          <w:p w:rsidR="007E1961" w:rsidRDefault="007E1961">
            <w:pPr>
              <w:pStyle w:val="TAL"/>
              <w:spacing w:before="120" w:after="120"/>
              <w:ind w:left="156"/>
              <w:jc w:val="center"/>
              <w:rPr>
                <w:rFonts w:ascii="Times New Roman" w:hAnsi="Times New Roman"/>
                <w:sz w:val="21"/>
                <w:szCs w:val="21"/>
              </w:rPr>
            </w:pPr>
          </w:p>
        </w:tc>
      </w:tr>
      <w:tr w:rsidR="007E1961">
        <w:trPr>
          <w:trHeight w:val="206"/>
          <w:jc w:val="center"/>
        </w:trPr>
        <w:tc>
          <w:tcPr>
            <w:tcW w:w="0" w:type="auto"/>
            <w:shd w:val="clear" w:color="auto" w:fill="auto"/>
            <w:vAlign w:val="center"/>
          </w:tcPr>
          <w:p w:rsidR="007E1961" w:rsidRDefault="00C67DFE">
            <w:pPr>
              <w:pStyle w:val="TAL"/>
              <w:spacing w:before="120" w:after="120"/>
              <w:jc w:val="center"/>
              <w:rPr>
                <w:rFonts w:ascii="Times New Roman" w:hAnsi="Times New Roman"/>
                <w:sz w:val="21"/>
                <w:szCs w:val="21"/>
              </w:rPr>
            </w:pPr>
            <w:r>
              <w:rPr>
                <w:rFonts w:ascii="Times New Roman" w:hAnsi="Times New Roman"/>
                <w:sz w:val="21"/>
                <w:szCs w:val="21"/>
              </w:rPr>
              <w:t>Short PUCCH</w:t>
            </w:r>
          </w:p>
        </w:tc>
        <w:tc>
          <w:tcPr>
            <w:tcW w:w="0" w:type="auto"/>
            <w:shd w:val="clear" w:color="auto" w:fill="auto"/>
            <w:vAlign w:val="center"/>
          </w:tcPr>
          <w:p w:rsidR="007E1961" w:rsidRDefault="00C67DFE">
            <w:pPr>
              <w:pStyle w:val="TAL"/>
              <w:spacing w:before="120" w:after="120"/>
              <w:jc w:val="center"/>
              <w:rPr>
                <w:rFonts w:ascii="Times New Roman" w:hAnsi="Times New Roman"/>
                <w:sz w:val="21"/>
                <w:szCs w:val="21"/>
              </w:rPr>
            </w:pPr>
            <w:r>
              <w:rPr>
                <w:rFonts w:ascii="Times New Roman" w:hAnsi="Times New Roman"/>
                <w:sz w:val="21"/>
                <w:szCs w:val="21"/>
              </w:rPr>
              <w:t>Short PUCCH power = 0.3 x uplink power</w:t>
            </w:r>
          </w:p>
          <w:p w:rsidR="007E1961" w:rsidRDefault="00C67DFE">
            <w:pPr>
              <w:pStyle w:val="TAL"/>
              <w:spacing w:before="120" w:after="120"/>
              <w:jc w:val="center"/>
              <w:rPr>
                <w:rFonts w:ascii="Times New Roman" w:hAnsi="Times New Roman"/>
                <w:sz w:val="21"/>
                <w:szCs w:val="21"/>
              </w:rPr>
            </w:pPr>
            <w:r>
              <w:rPr>
                <w:rFonts w:ascii="Times New Roman" w:hAnsi="Times New Roman"/>
                <w:sz w:val="21"/>
                <w:szCs w:val="21"/>
              </w:rPr>
              <w:t>Reference config consists of 1-symbol PUCCH</w:t>
            </w:r>
          </w:p>
        </w:tc>
        <w:tc>
          <w:tcPr>
            <w:tcW w:w="0" w:type="auto"/>
            <w:shd w:val="clear" w:color="auto" w:fill="auto"/>
            <w:vAlign w:val="center"/>
          </w:tcPr>
          <w:p w:rsidR="007E1961" w:rsidRDefault="00C67DFE">
            <w:pPr>
              <w:pStyle w:val="TAL"/>
              <w:spacing w:before="120" w:after="120"/>
              <w:ind w:left="156"/>
              <w:jc w:val="center"/>
              <w:rPr>
                <w:rFonts w:ascii="Times New Roman" w:hAnsi="Times New Roman"/>
                <w:sz w:val="21"/>
                <w:szCs w:val="21"/>
              </w:rPr>
            </w:pPr>
            <w:r>
              <w:rPr>
                <w:rFonts w:ascii="Times New Roman" w:hAnsi="Times New Roman"/>
                <w:sz w:val="21"/>
                <w:szCs w:val="21"/>
              </w:rPr>
              <w:t xml:space="preserve">75 </w:t>
            </w:r>
            <w:r>
              <w:rPr>
                <w:rFonts w:ascii="Times New Roman" w:hAnsi="Times New Roman"/>
                <w:sz w:val="21"/>
                <w:szCs w:val="21"/>
              </w:rPr>
              <w:t>(0 dBm)</w:t>
            </w:r>
          </w:p>
          <w:p w:rsidR="007E1961" w:rsidRDefault="00C67DFE">
            <w:pPr>
              <w:pStyle w:val="TAL"/>
              <w:spacing w:before="120" w:after="120"/>
              <w:ind w:left="156"/>
              <w:jc w:val="center"/>
              <w:rPr>
                <w:rFonts w:ascii="Times New Roman" w:hAnsi="Times New Roman"/>
                <w:sz w:val="21"/>
                <w:szCs w:val="21"/>
              </w:rPr>
            </w:pPr>
            <w:r>
              <w:rPr>
                <w:rFonts w:ascii="Times New Roman" w:hAnsi="Times New Roman"/>
                <w:sz w:val="21"/>
                <w:szCs w:val="21"/>
              </w:rPr>
              <w:t>21</w:t>
            </w:r>
            <w:r>
              <w:rPr>
                <w:rFonts w:ascii="Times New Roman" w:hAnsi="Times New Roman"/>
                <w:sz w:val="21"/>
                <w:szCs w:val="21"/>
              </w:rPr>
              <w:t>0 (23 dBm)</w:t>
            </w:r>
          </w:p>
        </w:tc>
        <w:tc>
          <w:tcPr>
            <w:tcW w:w="0" w:type="auto"/>
            <w:vAlign w:val="center"/>
          </w:tcPr>
          <w:p w:rsidR="007E1961" w:rsidRDefault="00C67DFE">
            <w:pPr>
              <w:pStyle w:val="TAL"/>
              <w:spacing w:before="120" w:after="120"/>
              <w:ind w:left="156"/>
              <w:jc w:val="center"/>
              <w:rPr>
                <w:rFonts w:ascii="Times New Roman" w:hAnsi="Times New Roman"/>
                <w:sz w:val="21"/>
                <w:szCs w:val="21"/>
              </w:rPr>
            </w:pPr>
            <w:r>
              <w:rPr>
                <w:rFonts w:ascii="Times New Roman" w:hAnsi="Times New Roman"/>
                <w:sz w:val="21"/>
                <w:szCs w:val="21"/>
              </w:rPr>
              <w:t>105</w:t>
            </w:r>
          </w:p>
        </w:tc>
      </w:tr>
      <w:tr w:rsidR="007E1961">
        <w:trPr>
          <w:trHeight w:val="206"/>
          <w:jc w:val="center"/>
        </w:trPr>
        <w:tc>
          <w:tcPr>
            <w:tcW w:w="0" w:type="auto"/>
            <w:shd w:val="clear" w:color="auto" w:fill="auto"/>
            <w:vAlign w:val="center"/>
          </w:tcPr>
          <w:p w:rsidR="007E1961" w:rsidRDefault="00C67DFE">
            <w:pPr>
              <w:pStyle w:val="TAL"/>
              <w:spacing w:before="120" w:after="120"/>
              <w:jc w:val="center"/>
              <w:rPr>
                <w:rFonts w:ascii="Times New Roman" w:hAnsi="Times New Roman"/>
                <w:sz w:val="21"/>
                <w:szCs w:val="21"/>
              </w:rPr>
            </w:pPr>
            <w:r>
              <w:rPr>
                <w:rFonts w:ascii="Times New Roman" w:hAnsi="Times New Roman"/>
                <w:sz w:val="21"/>
                <w:szCs w:val="21"/>
              </w:rPr>
              <w:t>SRS</w:t>
            </w:r>
          </w:p>
        </w:tc>
        <w:tc>
          <w:tcPr>
            <w:tcW w:w="0" w:type="auto"/>
            <w:shd w:val="clear" w:color="auto" w:fill="auto"/>
            <w:vAlign w:val="center"/>
          </w:tcPr>
          <w:p w:rsidR="007E1961" w:rsidRDefault="00C67DFE">
            <w:pPr>
              <w:pStyle w:val="TAL"/>
              <w:spacing w:before="120" w:after="120"/>
              <w:jc w:val="center"/>
              <w:rPr>
                <w:rFonts w:ascii="Times New Roman" w:hAnsi="Times New Roman"/>
                <w:sz w:val="21"/>
                <w:szCs w:val="21"/>
              </w:rPr>
            </w:pPr>
            <w:r>
              <w:rPr>
                <w:rFonts w:ascii="Times New Roman" w:hAnsi="Times New Roman"/>
                <w:sz w:val="21"/>
                <w:szCs w:val="21"/>
              </w:rPr>
              <w:t>SRS power = 0.3 x uplink power</w:t>
            </w:r>
          </w:p>
        </w:tc>
        <w:tc>
          <w:tcPr>
            <w:tcW w:w="0" w:type="auto"/>
            <w:shd w:val="clear" w:color="auto" w:fill="auto"/>
            <w:vAlign w:val="center"/>
          </w:tcPr>
          <w:p w:rsidR="007E1961" w:rsidRDefault="00C67DFE">
            <w:pPr>
              <w:pStyle w:val="TAL"/>
              <w:spacing w:before="120" w:after="120"/>
              <w:ind w:left="156"/>
              <w:jc w:val="center"/>
              <w:rPr>
                <w:rFonts w:ascii="Times New Roman" w:hAnsi="Times New Roman"/>
                <w:sz w:val="21"/>
                <w:szCs w:val="21"/>
              </w:rPr>
            </w:pPr>
            <w:r>
              <w:rPr>
                <w:rFonts w:ascii="Times New Roman" w:hAnsi="Times New Roman"/>
                <w:sz w:val="21"/>
                <w:szCs w:val="21"/>
              </w:rPr>
              <w:t xml:space="preserve">75 </w:t>
            </w:r>
            <w:r>
              <w:rPr>
                <w:rFonts w:ascii="Times New Roman" w:hAnsi="Times New Roman"/>
                <w:sz w:val="21"/>
                <w:szCs w:val="21"/>
              </w:rPr>
              <w:t>(0 dBm)</w:t>
            </w:r>
          </w:p>
          <w:p w:rsidR="007E1961" w:rsidRDefault="00C67DFE">
            <w:pPr>
              <w:pStyle w:val="TAL"/>
              <w:spacing w:before="120" w:after="120"/>
              <w:ind w:left="156"/>
              <w:jc w:val="center"/>
              <w:rPr>
                <w:rFonts w:ascii="Times New Roman" w:hAnsi="Times New Roman"/>
                <w:sz w:val="21"/>
                <w:szCs w:val="21"/>
              </w:rPr>
            </w:pPr>
            <w:r>
              <w:rPr>
                <w:rFonts w:ascii="Times New Roman" w:hAnsi="Times New Roman"/>
                <w:sz w:val="21"/>
                <w:szCs w:val="21"/>
              </w:rPr>
              <w:t>21</w:t>
            </w:r>
            <w:r>
              <w:rPr>
                <w:rFonts w:ascii="Times New Roman" w:hAnsi="Times New Roman"/>
                <w:sz w:val="21"/>
                <w:szCs w:val="21"/>
              </w:rPr>
              <w:t>0 (23 dBm)</w:t>
            </w:r>
          </w:p>
        </w:tc>
        <w:tc>
          <w:tcPr>
            <w:tcW w:w="0" w:type="auto"/>
            <w:vAlign w:val="center"/>
          </w:tcPr>
          <w:p w:rsidR="007E1961" w:rsidRDefault="00C67DFE">
            <w:pPr>
              <w:pStyle w:val="TAL"/>
              <w:spacing w:before="120" w:after="120"/>
              <w:ind w:left="156"/>
              <w:jc w:val="center"/>
              <w:rPr>
                <w:rFonts w:ascii="Times New Roman" w:hAnsi="Times New Roman"/>
                <w:sz w:val="21"/>
                <w:szCs w:val="21"/>
              </w:rPr>
            </w:pPr>
            <w:r>
              <w:rPr>
                <w:rFonts w:ascii="Times New Roman" w:hAnsi="Times New Roman"/>
                <w:sz w:val="21"/>
                <w:szCs w:val="21"/>
              </w:rPr>
              <w:t>105</w:t>
            </w:r>
          </w:p>
        </w:tc>
      </w:tr>
    </w:tbl>
    <w:p w:rsidR="007E1961" w:rsidRDefault="00C67DFE">
      <w:pPr>
        <w:spacing w:before="120" w:after="120"/>
      </w:pPr>
      <w:r>
        <w:rPr>
          <w:rFonts w:hint="eastAsia"/>
        </w:rPr>
        <w:t>The UE power consumption due to UL transmission depends largely on power consumption of power amplifier. Larger transmission power leads to larger PA power consumption. The power model in TR 38.840 only provided UL(long PUCCH or PUSCH) power at 0dBm(250 un</w:t>
      </w:r>
      <w:r>
        <w:rPr>
          <w:rFonts w:hint="eastAsia"/>
        </w:rPr>
        <w:t xml:space="preserve">its) and 23dBm(700 units). It is not enough because the transmission power will vary according to power control technique. According to the deviations exhibited by current UL power model at 0dBm and 23dBm, the transmission power has great impact on the UL </w:t>
      </w:r>
      <w:r>
        <w:rPr>
          <w:rFonts w:hint="eastAsia"/>
        </w:rPr>
        <w:t xml:space="preserve">power consumption evaluations. Therefore states for the relative value corresponding to the transmission power within (0,23dBm) should be determined. </w:t>
      </w:r>
    </w:p>
    <w:p w:rsidR="007E1961" w:rsidRDefault="00C67DFE">
      <w:pPr>
        <w:pStyle w:val="YJ-Observation"/>
        <w:spacing w:before="120" w:after="120"/>
        <w:jc w:val="both"/>
        <w:rPr>
          <w:sz w:val="21"/>
          <w:szCs w:val="21"/>
          <w:lang w:val="en-US" w:eastAsia="zh-CN"/>
        </w:rPr>
      </w:pPr>
      <w:r>
        <w:rPr>
          <w:rFonts w:hint="eastAsia"/>
          <w:sz w:val="21"/>
          <w:szCs w:val="21"/>
          <w:lang w:val="en-US" w:eastAsia="zh-CN"/>
        </w:rPr>
        <w:t xml:space="preserve">Transmission power will vary according to power control technique and has great impact on the </w:t>
      </w:r>
      <w:r>
        <w:rPr>
          <w:rFonts w:hint="eastAsia"/>
          <w:sz w:val="21"/>
          <w:szCs w:val="21"/>
        </w:rPr>
        <w:t>UL power co</w:t>
      </w:r>
      <w:r>
        <w:rPr>
          <w:rFonts w:hint="eastAsia"/>
          <w:sz w:val="21"/>
          <w:szCs w:val="21"/>
        </w:rPr>
        <w:t>nsumption evaluations</w:t>
      </w:r>
    </w:p>
    <w:p w:rsidR="007E1961" w:rsidRDefault="00C67DFE">
      <w:pPr>
        <w:spacing w:before="120" w:after="120"/>
      </w:pPr>
      <w:r>
        <w:rPr>
          <w:rFonts w:hint="eastAsia"/>
        </w:rPr>
        <w:t>In RAN1 #103-e meeting, UE max transmission power for XR evaluation is set to 23dBm. Two simple methods can be considered to model the relative power for transmission power between 0dBm and 23dBm.</w:t>
      </w:r>
    </w:p>
    <w:p w:rsidR="007E1961" w:rsidRDefault="00C67DFE">
      <w:pPr>
        <w:spacing w:before="120" w:after="120"/>
        <w:rPr>
          <w:i/>
        </w:rPr>
      </w:pPr>
      <w:r>
        <w:rPr>
          <w:rFonts w:hint="eastAsia"/>
          <w:i/>
        </w:rPr>
        <w:t xml:space="preserve">Alt 1: Reusing the power values at </w:t>
      </w:r>
      <w:r>
        <w:rPr>
          <w:rFonts w:hint="eastAsia"/>
          <w:i/>
        </w:rPr>
        <w:t>0dBm and 23dBm. UL(long PUCCH or PUSCH) power value is 250 within [0dBm, M], and UL power value is 700 within (M, 23dBm].</w:t>
      </w:r>
    </w:p>
    <w:p w:rsidR="007E1961" w:rsidRDefault="00C67DFE">
      <w:pPr>
        <w:spacing w:before="120" w:after="120"/>
        <w:rPr>
          <w:i/>
        </w:rPr>
      </w:pPr>
      <w:r>
        <w:rPr>
          <w:rFonts w:hint="eastAsia"/>
          <w:i/>
        </w:rPr>
        <w:t>Alt 2: Linear interpolation technique. The following formula can be used to obtain the UL power between 0dBm and 23dBm.</w:t>
      </w:r>
    </w:p>
    <w:p w:rsidR="007E1961" w:rsidRDefault="00C67DFE">
      <w:pPr>
        <w:spacing w:before="120" w:after="120"/>
        <w:rPr>
          <w:i/>
        </w:rPr>
      </w:pPr>
      <w:r>
        <w:rPr>
          <w:rFonts w:hint="eastAsia"/>
          <w:i/>
        </w:rPr>
        <w:t>Y = 250 + 2.25</w:t>
      </w:r>
      <w:r>
        <w:rPr>
          <w:rFonts w:hint="eastAsia"/>
          <w:i/>
        </w:rPr>
        <w:t xml:space="preserve">*X. </w:t>
      </w:r>
    </w:p>
    <w:p w:rsidR="007E1961" w:rsidRDefault="00C67DFE">
      <w:pPr>
        <w:spacing w:before="120" w:after="120"/>
        <w:rPr>
          <w:i/>
        </w:rPr>
      </w:pPr>
      <w:r>
        <w:rPr>
          <w:rFonts w:hint="eastAsia"/>
          <w:i/>
        </w:rPr>
        <w:t>X is transmission power in mw, Y is UL power at X mw.</w:t>
      </w:r>
    </w:p>
    <w:p w:rsidR="007E1961" w:rsidRDefault="00C67DFE">
      <w:pPr>
        <w:pStyle w:val="YJ-Proposal"/>
        <w:spacing w:before="120" w:after="120"/>
        <w:jc w:val="both"/>
        <w:rPr>
          <w:sz w:val="21"/>
          <w:szCs w:val="21"/>
          <w:lang w:val="en-US" w:eastAsia="zh-CN"/>
        </w:rPr>
      </w:pPr>
      <w:bookmarkStart w:id="77" w:name="_Toc29934"/>
      <w:bookmarkStart w:id="78" w:name="_Toc9436"/>
      <w:bookmarkStart w:id="79" w:name="_Toc61951578"/>
      <w:r>
        <w:rPr>
          <w:rFonts w:hint="eastAsia"/>
          <w:sz w:val="21"/>
          <w:szCs w:val="21"/>
          <w:lang w:eastAsia="zh-CN"/>
        </w:rPr>
        <w:t xml:space="preserve">RAN 1 down-selects </w:t>
      </w:r>
      <w:r>
        <w:rPr>
          <w:sz w:val="21"/>
          <w:szCs w:val="21"/>
          <w:lang w:eastAsia="zh-CN"/>
        </w:rPr>
        <w:t xml:space="preserve">between the two </w:t>
      </w:r>
      <w:r>
        <w:rPr>
          <w:sz w:val="21"/>
          <w:szCs w:val="21"/>
          <w:lang w:val="en-US" w:eastAsia="zh-CN"/>
        </w:rPr>
        <w:t>method</w:t>
      </w:r>
      <w:r>
        <w:rPr>
          <w:sz w:val="21"/>
          <w:szCs w:val="21"/>
          <w:lang w:eastAsia="zh-CN"/>
        </w:rPr>
        <w:t>s</w:t>
      </w:r>
      <w:r>
        <w:rPr>
          <w:sz w:val="21"/>
          <w:szCs w:val="21"/>
          <w:lang w:val="en-US" w:eastAsia="zh-CN"/>
        </w:rPr>
        <w:t xml:space="preserve"> </w:t>
      </w:r>
      <w:r>
        <w:rPr>
          <w:bCs w:val="0"/>
          <w:sz w:val="21"/>
          <w:szCs w:val="21"/>
          <w:lang w:val="en-US" w:eastAsia="zh-CN"/>
        </w:rPr>
        <w:t xml:space="preserve">for </w:t>
      </w:r>
      <w:r>
        <w:rPr>
          <w:rFonts w:hint="eastAsia"/>
          <w:bCs w:val="0"/>
          <w:sz w:val="21"/>
          <w:szCs w:val="21"/>
          <w:lang w:val="en-US" w:eastAsia="zh-CN"/>
        </w:rPr>
        <w:t>relative</w:t>
      </w:r>
      <w:r>
        <w:rPr>
          <w:bCs w:val="0"/>
          <w:sz w:val="21"/>
          <w:szCs w:val="21"/>
          <w:lang w:val="en-US" w:eastAsia="zh-CN"/>
        </w:rPr>
        <w:t xml:space="preserve"> </w:t>
      </w:r>
      <w:r>
        <w:rPr>
          <w:rFonts w:hint="eastAsia"/>
          <w:bCs w:val="0"/>
          <w:sz w:val="21"/>
          <w:szCs w:val="21"/>
          <w:lang w:val="en-US" w:eastAsia="zh-CN"/>
        </w:rPr>
        <w:t>value modeling</w:t>
      </w:r>
      <w:r>
        <w:rPr>
          <w:bCs w:val="0"/>
          <w:sz w:val="21"/>
          <w:szCs w:val="21"/>
          <w:lang w:val="en-US" w:eastAsia="zh-CN"/>
        </w:rPr>
        <w:t xml:space="preserve"> between</w:t>
      </w:r>
      <w:r>
        <w:rPr>
          <w:rFonts w:hint="eastAsia"/>
          <w:bCs w:val="0"/>
          <w:sz w:val="21"/>
          <w:szCs w:val="21"/>
          <w:lang w:val="en-US" w:eastAsia="zh-CN"/>
        </w:rPr>
        <w:t xml:space="preserve"> UL transmission power with</w:t>
      </w:r>
      <w:r>
        <w:rPr>
          <w:bCs w:val="0"/>
          <w:sz w:val="21"/>
          <w:szCs w:val="21"/>
          <w:lang w:val="en-US" w:eastAsia="zh-CN"/>
        </w:rPr>
        <w:t xml:space="preserve"> </w:t>
      </w:r>
      <w:r>
        <w:rPr>
          <w:rFonts w:hint="eastAsia"/>
          <w:bCs w:val="0"/>
          <w:sz w:val="21"/>
          <w:szCs w:val="21"/>
          <w:lang w:val="en-US" w:eastAsia="zh-CN"/>
        </w:rPr>
        <w:t>(</w:t>
      </w:r>
      <w:r>
        <w:rPr>
          <w:bCs w:val="0"/>
          <w:sz w:val="21"/>
          <w:szCs w:val="21"/>
          <w:lang w:val="en-US" w:eastAsia="zh-CN"/>
        </w:rPr>
        <w:t>0dBm 23dBm</w:t>
      </w:r>
      <w:r>
        <w:rPr>
          <w:rFonts w:hint="eastAsia"/>
          <w:bCs w:val="0"/>
          <w:sz w:val="21"/>
          <w:szCs w:val="21"/>
          <w:lang w:val="en-US" w:eastAsia="zh-CN"/>
        </w:rPr>
        <w:t>)</w:t>
      </w:r>
      <w:r>
        <w:rPr>
          <w:rFonts w:hint="eastAsia"/>
          <w:sz w:val="21"/>
          <w:szCs w:val="21"/>
          <w:lang w:val="en-US" w:eastAsia="zh-CN"/>
        </w:rPr>
        <w:t xml:space="preserve"> for FR1</w:t>
      </w:r>
      <w:r>
        <w:rPr>
          <w:bCs w:val="0"/>
          <w:sz w:val="21"/>
          <w:szCs w:val="21"/>
          <w:lang w:val="en-US" w:eastAsia="zh-CN"/>
        </w:rPr>
        <w:t>,</w:t>
      </w:r>
      <w:bookmarkEnd w:id="77"/>
      <w:bookmarkEnd w:id="78"/>
      <w:bookmarkEnd w:id="79"/>
      <w:r>
        <w:rPr>
          <w:bCs w:val="0"/>
          <w:sz w:val="21"/>
          <w:szCs w:val="21"/>
          <w:lang w:val="en-US" w:eastAsia="zh-CN"/>
        </w:rPr>
        <w:t xml:space="preserve"> </w:t>
      </w:r>
    </w:p>
    <w:p w:rsidR="007E1961" w:rsidRDefault="00C67DFE">
      <w:pPr>
        <w:pStyle w:val="YJ-Proposal"/>
        <w:numPr>
          <w:ilvl w:val="255"/>
          <w:numId w:val="0"/>
        </w:numPr>
        <w:spacing w:before="120" w:after="120"/>
        <w:jc w:val="both"/>
        <w:rPr>
          <w:sz w:val="21"/>
          <w:szCs w:val="21"/>
          <w:lang w:val="en-US" w:eastAsia="zh-CN"/>
        </w:rPr>
      </w:pPr>
      <w:bookmarkStart w:id="80" w:name="_Toc2518"/>
      <w:bookmarkStart w:id="81" w:name="_Toc15694"/>
      <w:bookmarkStart w:id="82" w:name="_Toc61951579"/>
      <w:r>
        <w:rPr>
          <w:bCs w:val="0"/>
          <w:sz w:val="21"/>
          <w:szCs w:val="21"/>
          <w:lang w:val="en-US" w:eastAsia="zh-CN"/>
        </w:rPr>
        <w:t xml:space="preserve">Alt 1: </w:t>
      </w:r>
      <w:r>
        <w:rPr>
          <w:sz w:val="21"/>
          <w:szCs w:val="21"/>
          <w:lang w:val="en-US" w:eastAsia="zh-CN"/>
        </w:rPr>
        <w:t xml:space="preserve">UL(long PUCCH or PUSCH) power value is 250 </w:t>
      </w:r>
      <w:r>
        <w:rPr>
          <w:rFonts w:hint="eastAsia"/>
          <w:sz w:val="21"/>
          <w:szCs w:val="21"/>
          <w:lang w:val="en-US" w:eastAsia="zh-CN"/>
        </w:rPr>
        <w:t>within</w:t>
      </w:r>
      <w:r>
        <w:rPr>
          <w:sz w:val="21"/>
          <w:szCs w:val="21"/>
          <w:lang w:val="en-US" w:eastAsia="zh-CN"/>
        </w:rPr>
        <w:t xml:space="preserve"> [0dBm, </w:t>
      </w:r>
      <w:r>
        <w:rPr>
          <w:rFonts w:hint="eastAsia"/>
          <w:bCs w:val="0"/>
          <w:sz w:val="21"/>
          <w:szCs w:val="21"/>
          <w:lang w:val="en-US" w:eastAsia="zh-CN"/>
        </w:rPr>
        <w:t>M</w:t>
      </w:r>
      <w:r>
        <w:rPr>
          <w:sz w:val="21"/>
          <w:szCs w:val="21"/>
          <w:lang w:val="en-US" w:eastAsia="zh-CN"/>
        </w:rPr>
        <w:t xml:space="preserve">], </w:t>
      </w:r>
      <w:r>
        <w:rPr>
          <w:sz w:val="21"/>
          <w:szCs w:val="21"/>
          <w:lang w:val="en-US" w:eastAsia="zh-CN"/>
        </w:rPr>
        <w:t xml:space="preserve">and UL power value is 700 </w:t>
      </w:r>
      <w:r>
        <w:rPr>
          <w:rFonts w:hint="eastAsia"/>
          <w:sz w:val="21"/>
          <w:szCs w:val="21"/>
          <w:lang w:val="en-US" w:eastAsia="zh-CN"/>
        </w:rPr>
        <w:t>within</w:t>
      </w:r>
      <w:r>
        <w:rPr>
          <w:sz w:val="21"/>
          <w:szCs w:val="21"/>
          <w:lang w:val="en-US" w:eastAsia="zh-CN"/>
        </w:rPr>
        <w:t xml:space="preserve"> (</w:t>
      </w:r>
      <w:r>
        <w:rPr>
          <w:rFonts w:hint="eastAsia"/>
          <w:bCs w:val="0"/>
          <w:sz w:val="21"/>
          <w:szCs w:val="21"/>
          <w:lang w:val="en-US" w:eastAsia="zh-CN"/>
        </w:rPr>
        <w:t>M</w:t>
      </w:r>
      <w:r>
        <w:rPr>
          <w:sz w:val="21"/>
          <w:szCs w:val="21"/>
          <w:lang w:val="en-US" w:eastAsia="zh-CN"/>
        </w:rPr>
        <w:t>, 23dBm].</w:t>
      </w:r>
      <w:bookmarkEnd w:id="80"/>
      <w:bookmarkEnd w:id="81"/>
      <w:bookmarkEnd w:id="82"/>
    </w:p>
    <w:p w:rsidR="007E1961" w:rsidRDefault="00C67DFE">
      <w:pPr>
        <w:pStyle w:val="YJ-Proposal"/>
        <w:numPr>
          <w:ilvl w:val="255"/>
          <w:numId w:val="0"/>
        </w:numPr>
        <w:spacing w:before="120" w:after="120"/>
        <w:jc w:val="both"/>
        <w:rPr>
          <w:sz w:val="21"/>
          <w:szCs w:val="21"/>
          <w:lang w:val="en-US" w:eastAsia="zh-CN"/>
        </w:rPr>
      </w:pPr>
      <w:bookmarkStart w:id="83" w:name="_Toc20389"/>
      <w:bookmarkStart w:id="84" w:name="_Toc27273"/>
      <w:bookmarkStart w:id="85" w:name="_Toc61951580"/>
      <w:r>
        <w:rPr>
          <w:sz w:val="21"/>
          <w:szCs w:val="21"/>
          <w:lang w:val="en-US" w:eastAsia="zh-CN"/>
        </w:rPr>
        <w:t>Alt 2: Y = 250 + 2.25*X</w:t>
      </w:r>
      <w:r>
        <w:rPr>
          <w:rFonts w:hint="eastAsia"/>
          <w:sz w:val="21"/>
          <w:szCs w:val="21"/>
          <w:lang w:val="en-US" w:eastAsia="zh-CN"/>
        </w:rPr>
        <w:t>, X is transmission power in mw, Y is UL power at X mw.</w:t>
      </w:r>
      <w:bookmarkEnd w:id="83"/>
      <w:bookmarkEnd w:id="84"/>
      <w:bookmarkEnd w:id="85"/>
    </w:p>
    <w:p w:rsidR="007E1961" w:rsidRDefault="007E1961">
      <w:pPr>
        <w:spacing w:before="120" w:after="120"/>
        <w:rPr>
          <w:highlight w:val="green"/>
        </w:rPr>
      </w:pPr>
    </w:p>
    <w:p w:rsidR="007E1961" w:rsidRDefault="00C67DFE">
      <w:pPr>
        <w:spacing w:before="120" w:after="120"/>
      </w:pPr>
      <w:r>
        <w:rPr>
          <w:rFonts w:hint="eastAsia"/>
        </w:rPr>
        <w:t xml:space="preserve">Table 4 encapsulates only three power states for UL, while lacks transmission power level for the relative power 350 under FR2. </w:t>
      </w:r>
    </w:p>
    <w:p w:rsidR="007E1961" w:rsidRDefault="00C67DFE">
      <w:pPr>
        <w:spacing w:before="120" w:after="120"/>
        <w:rPr>
          <w:rFonts w:eastAsiaTheme="minorEastAsia"/>
          <w:b/>
          <w:bCs/>
          <w:i/>
          <w:iCs/>
          <w:sz w:val="20"/>
          <w:lang w:val="en-GB"/>
        </w:rPr>
      </w:pPr>
      <w:r>
        <w:rPr>
          <w:rFonts w:hint="eastAsia"/>
        </w:rPr>
        <w:lastRenderedPageBreak/>
        <w:t>On</w:t>
      </w:r>
      <w:r>
        <w:rPr>
          <w:rFonts w:hint="eastAsia"/>
        </w:rPr>
        <w:t>e thing worth considering is that if power consumption on FR2 needs to be evaluated. If the answer is yet, then it is necessary to settle down the transmission power on FR2. The value 350 is larger than the value 250(0 dBm) and less than the value 700(23 d</w:t>
      </w:r>
      <w:r>
        <w:rPr>
          <w:rFonts w:hint="eastAsia"/>
        </w:rPr>
        <w:t xml:space="preserve">Bm) under FR1. Considering the power under FR2 is usually larger than the counterpart under FR1, the power value for UL being 350 at 0 dBm and 800 at 23 dBm </w:t>
      </w:r>
      <w:r>
        <w:t>respectively</w:t>
      </w:r>
      <w:r>
        <w:rPr>
          <w:rFonts w:hint="eastAsia"/>
        </w:rPr>
        <w:t xml:space="preserve"> is reasonable. For the power value other than 0dBm or 23dBm, the following methods sim</w:t>
      </w:r>
      <w:r>
        <w:rPr>
          <w:rFonts w:hint="eastAsia"/>
        </w:rPr>
        <w:t xml:space="preserve">ilar to additional power value </w:t>
      </w:r>
      <w:r>
        <w:t>derivation</w:t>
      </w:r>
      <w:r>
        <w:rPr>
          <w:rFonts w:hint="eastAsia"/>
        </w:rPr>
        <w:t xml:space="preserve"> under FR1 can be considered.</w:t>
      </w:r>
    </w:p>
    <w:p w:rsidR="007E1961" w:rsidRPr="003D1B97" w:rsidRDefault="00C67DFE">
      <w:pPr>
        <w:pStyle w:val="YJ-Proposal"/>
        <w:spacing w:before="120" w:after="120"/>
        <w:jc w:val="both"/>
        <w:rPr>
          <w:sz w:val="21"/>
          <w:szCs w:val="21"/>
          <w:lang w:eastAsia="zh-CN"/>
        </w:rPr>
      </w:pPr>
      <w:bookmarkStart w:id="86" w:name="_Toc9215"/>
      <w:bookmarkStart w:id="87" w:name="_Toc6963"/>
      <w:bookmarkStart w:id="88" w:name="_Toc61951581"/>
      <w:r w:rsidRPr="003D1B97">
        <w:rPr>
          <w:rFonts w:hint="eastAsia"/>
          <w:sz w:val="21"/>
          <w:szCs w:val="21"/>
          <w:lang w:eastAsia="zh-CN"/>
        </w:rPr>
        <w:t xml:space="preserve">RAN 1 down-selects </w:t>
      </w:r>
      <w:r w:rsidRPr="003D1B97">
        <w:rPr>
          <w:sz w:val="21"/>
          <w:szCs w:val="21"/>
          <w:lang w:eastAsia="zh-CN"/>
        </w:rPr>
        <w:t xml:space="preserve">between the two methods </w:t>
      </w:r>
      <w:r w:rsidRPr="003D1B97">
        <w:rPr>
          <w:rFonts w:hint="eastAsia"/>
          <w:sz w:val="21"/>
          <w:szCs w:val="21"/>
          <w:lang w:eastAsia="zh-CN"/>
        </w:rPr>
        <w:t>for UL power between 0dBm and 23dBm for FR2,</w:t>
      </w:r>
      <w:bookmarkEnd w:id="86"/>
      <w:bookmarkEnd w:id="87"/>
      <w:bookmarkEnd w:id="88"/>
      <w:r w:rsidRPr="003D1B97">
        <w:rPr>
          <w:rFonts w:hint="eastAsia"/>
          <w:sz w:val="21"/>
          <w:szCs w:val="21"/>
          <w:lang w:eastAsia="zh-CN"/>
        </w:rPr>
        <w:t xml:space="preserve"> </w:t>
      </w:r>
    </w:p>
    <w:p w:rsidR="007E1961" w:rsidRDefault="00C67DFE">
      <w:pPr>
        <w:pStyle w:val="YJ-Proposal"/>
        <w:numPr>
          <w:ilvl w:val="255"/>
          <w:numId w:val="0"/>
        </w:numPr>
        <w:spacing w:before="120" w:after="120"/>
        <w:jc w:val="both"/>
        <w:rPr>
          <w:sz w:val="21"/>
          <w:szCs w:val="21"/>
          <w:lang w:val="en-US" w:eastAsia="zh-CN"/>
        </w:rPr>
      </w:pPr>
      <w:bookmarkStart w:id="89" w:name="_Toc1258"/>
      <w:bookmarkStart w:id="90" w:name="_Toc15826"/>
      <w:bookmarkStart w:id="91" w:name="_Toc61951582"/>
      <w:r>
        <w:rPr>
          <w:rFonts w:hint="eastAsia"/>
          <w:sz w:val="21"/>
          <w:szCs w:val="21"/>
          <w:lang w:val="en-US" w:eastAsia="zh-CN"/>
        </w:rPr>
        <w:t xml:space="preserve">Alt 1: UL(long PUCCH or PUSCH) power value is 350 within [0dBm, </w:t>
      </w:r>
      <w:r>
        <w:rPr>
          <w:rFonts w:hint="eastAsia"/>
          <w:bCs w:val="0"/>
          <w:sz w:val="21"/>
          <w:szCs w:val="21"/>
          <w:lang w:val="en-US" w:eastAsia="zh-CN"/>
        </w:rPr>
        <w:t>M</w:t>
      </w:r>
      <w:r>
        <w:rPr>
          <w:rFonts w:hint="eastAsia"/>
          <w:sz w:val="21"/>
          <w:szCs w:val="21"/>
          <w:lang w:val="en-US" w:eastAsia="zh-CN"/>
        </w:rPr>
        <w:t xml:space="preserve">], and UL power value is 800 </w:t>
      </w:r>
      <w:r>
        <w:rPr>
          <w:rFonts w:hint="eastAsia"/>
          <w:sz w:val="21"/>
          <w:szCs w:val="21"/>
          <w:lang w:val="en-US" w:eastAsia="zh-CN"/>
        </w:rPr>
        <w:t>within (</w:t>
      </w:r>
      <w:r>
        <w:rPr>
          <w:rFonts w:hint="eastAsia"/>
          <w:bCs w:val="0"/>
          <w:sz w:val="21"/>
          <w:szCs w:val="21"/>
          <w:lang w:val="en-US" w:eastAsia="zh-CN"/>
        </w:rPr>
        <w:t>M</w:t>
      </w:r>
      <w:r>
        <w:rPr>
          <w:sz w:val="21"/>
          <w:szCs w:val="21"/>
          <w:lang w:val="en-US" w:eastAsia="zh-CN"/>
        </w:rPr>
        <w:t>, 23dBm].</w:t>
      </w:r>
      <w:bookmarkEnd w:id="89"/>
      <w:bookmarkEnd w:id="90"/>
      <w:bookmarkEnd w:id="91"/>
    </w:p>
    <w:p w:rsidR="007E1961" w:rsidRDefault="00C67DFE">
      <w:pPr>
        <w:pStyle w:val="YJ-Proposal"/>
        <w:numPr>
          <w:ilvl w:val="255"/>
          <w:numId w:val="0"/>
        </w:numPr>
        <w:spacing w:before="120" w:after="120"/>
        <w:jc w:val="both"/>
        <w:rPr>
          <w:sz w:val="21"/>
          <w:szCs w:val="21"/>
          <w:lang w:val="en-US" w:eastAsia="zh-CN"/>
        </w:rPr>
      </w:pPr>
      <w:bookmarkStart w:id="92" w:name="_Toc24335"/>
      <w:bookmarkStart w:id="93" w:name="_Toc30517"/>
      <w:bookmarkStart w:id="94" w:name="_Toc61951583"/>
      <w:r>
        <w:rPr>
          <w:rFonts w:hint="eastAsia"/>
          <w:sz w:val="21"/>
          <w:szCs w:val="21"/>
          <w:lang w:val="en-US" w:eastAsia="zh-CN"/>
        </w:rPr>
        <w:t>Alt 2: Y = 350 + 2.25*X, X is transmission power in mw, Y is UL power at X mw.</w:t>
      </w:r>
      <w:bookmarkEnd w:id="92"/>
      <w:bookmarkEnd w:id="93"/>
      <w:bookmarkEnd w:id="94"/>
    </w:p>
    <w:p w:rsidR="007E1961" w:rsidRDefault="00C67DFE">
      <w:pPr>
        <w:spacing w:before="120" w:after="120"/>
      </w:pPr>
      <w:r>
        <w:rPr>
          <w:rFonts w:hint="eastAsia"/>
        </w:rPr>
        <w:t>Furthermore, it is worth discussing whether the three power states are enough for XR evaluation. According to the characteristics in Table 4, long PUCCH or PU</w:t>
      </w:r>
      <w:r>
        <w:rPr>
          <w:rFonts w:hint="eastAsia"/>
        </w:rPr>
        <w:t>SCH/Short PUCCH/ SRS has a same power valu</w:t>
      </w:r>
      <w:r w:rsidR="003D1B97">
        <w:rPr>
          <w:rFonts w:hint="eastAsia"/>
        </w:rPr>
        <w:t>e no matter how many symbols</w:t>
      </w:r>
      <w:r w:rsidR="003D1B97">
        <w:t xml:space="preserve"> </w:t>
      </w:r>
      <w:r>
        <w:rPr>
          <w:rFonts w:hint="eastAsia"/>
        </w:rPr>
        <w:t xml:space="preserve">it occupies. In principle, the three power states are representative to cover a large variety of </w:t>
      </w:r>
      <w:r>
        <w:t>transmission</w:t>
      </w:r>
      <w:r>
        <w:rPr>
          <w:rFonts w:hint="eastAsia"/>
        </w:rPr>
        <w:t xml:space="preserve"> states while in the meantime finer granularity may be pursued in the</w:t>
      </w:r>
      <w:r>
        <w:rPr>
          <w:rFonts w:hint="eastAsia"/>
        </w:rPr>
        <w:t xml:space="preserve"> power state modeling.</w:t>
      </w:r>
    </w:p>
    <w:p w:rsidR="007E1961" w:rsidRDefault="00C67DFE">
      <w:pPr>
        <w:spacing w:before="120" w:after="120"/>
      </w:pPr>
      <w:r>
        <w:rPr>
          <w:rFonts w:hint="eastAsia"/>
        </w:rPr>
        <w:t>For XR evaluation, there are two alternative for the UL power state modeling</w:t>
      </w:r>
    </w:p>
    <w:p w:rsidR="007E1961" w:rsidRDefault="00C67DFE">
      <w:pPr>
        <w:spacing w:before="120" w:after="120"/>
        <w:rPr>
          <w:i/>
        </w:rPr>
      </w:pPr>
      <w:r>
        <w:rPr>
          <w:rFonts w:hint="eastAsia"/>
          <w:i/>
        </w:rPr>
        <w:t>Alt 1: Use the original power states without adding more detailed power states.</w:t>
      </w:r>
    </w:p>
    <w:p w:rsidR="007E1961" w:rsidRDefault="00C67DFE">
      <w:pPr>
        <w:spacing w:before="120" w:after="120"/>
        <w:rPr>
          <w:i/>
        </w:rPr>
      </w:pPr>
      <w:r>
        <w:rPr>
          <w:rFonts w:hint="eastAsia"/>
          <w:i/>
        </w:rPr>
        <w:t>Alt 2: Add more detailed UL power states, e.g., PUSCH with different numbers</w:t>
      </w:r>
      <w:r>
        <w:rPr>
          <w:rFonts w:hint="eastAsia"/>
          <w:i/>
        </w:rPr>
        <w:t xml:space="preserve"> of symbols should have different power values.</w:t>
      </w:r>
    </w:p>
    <w:p w:rsidR="007E1961" w:rsidRDefault="00C67DFE">
      <w:pPr>
        <w:spacing w:before="120" w:after="120"/>
      </w:pPr>
      <w:r>
        <w:rPr>
          <w:rFonts w:hint="eastAsia"/>
        </w:rPr>
        <w:t>Alternative 1 is simple though unable to differentiate between two PUCCH or PUSCH occupying different resource sizes.</w:t>
      </w:r>
    </w:p>
    <w:p w:rsidR="007E1961" w:rsidRDefault="00C67DFE">
      <w:pPr>
        <w:spacing w:before="120" w:after="120"/>
      </w:pPr>
      <w:r>
        <w:rPr>
          <w:rFonts w:hint="eastAsia"/>
        </w:rPr>
        <w:t xml:space="preserve">Alternative 2 can provide a finer granularity for UL power states. For example, a formula </w:t>
      </w:r>
      <w:r>
        <w:rPr>
          <w:rFonts w:hint="eastAsia"/>
        </w:rPr>
        <w:t>can be used to calculate the relative power value ba</w:t>
      </w:r>
      <w:r w:rsidR="003D1B97">
        <w:rPr>
          <w:rFonts w:hint="eastAsia"/>
        </w:rPr>
        <w:t xml:space="preserve">sed on the number of symbols </w:t>
      </w:r>
      <w:r>
        <w:rPr>
          <w:rFonts w:hint="eastAsia"/>
        </w:rPr>
        <w:t>occupied by a transmission. According to TR 38.840, power of 1 symbol PUCCH is obtained by power of long PUCCH multiplied by 0.3. Assuming the long PUCCH or PUSCH occup</w:t>
      </w:r>
      <w:r>
        <w:rPr>
          <w:rFonts w:hint="eastAsia"/>
        </w:rPr>
        <w:t xml:space="preserve">ies 14 symbols, power of PUCCH or PUSCH with other number of symbols can also be obtained by power of long PUCCH multiplied by a coefficient. The coefficient </w:t>
      </w:r>
      <w:r>
        <w:rPr>
          <w:rFonts w:hint="eastAsia"/>
          <w:i/>
        </w:rPr>
        <w:t xml:space="preserve">A </w:t>
      </w:r>
      <w:r>
        <w:rPr>
          <w:rFonts w:hint="eastAsia"/>
        </w:rPr>
        <w:t>can be derived by</w:t>
      </w:r>
      <w:r>
        <w:rPr>
          <w:rFonts w:hint="eastAsia"/>
          <w:i/>
        </w:rPr>
        <w:t xml:space="preserve"> A = 0.3 + (N-1)/13*0.7</w:t>
      </w:r>
      <w:r w:rsidR="003D1B97">
        <w:rPr>
          <w:rFonts w:hint="eastAsia"/>
        </w:rPr>
        <w:t>,</w:t>
      </w:r>
      <w:r w:rsidR="003D1B97">
        <w:t xml:space="preserve"> where</w:t>
      </w:r>
      <w:r w:rsidR="003D1B97" w:rsidRPr="003D1B97">
        <w:t xml:space="preserve"> N is the number of symbols the PUCCH or PUSCH or UL</w:t>
      </w:r>
      <w:r w:rsidR="003D1B97">
        <w:t xml:space="preserve"> power state</w:t>
      </w:r>
      <w:r w:rsidR="003D1B97" w:rsidRPr="003D1B97">
        <w:t xml:space="preserve"> occupied.</w:t>
      </w:r>
    </w:p>
    <w:p w:rsidR="007E1961" w:rsidRDefault="00C67DFE">
      <w:pPr>
        <w:spacing w:before="120" w:after="120"/>
      </w:pPr>
      <w:r>
        <w:rPr>
          <w:rFonts w:hint="eastAsia"/>
        </w:rPr>
        <w:t>In summary, alternative 2 is more precise, but alterna</w:t>
      </w:r>
      <w:r>
        <w:rPr>
          <w:rFonts w:hint="eastAsia"/>
        </w:rPr>
        <w:t>tive 1 is simple and avoids any excessive discussion.</w:t>
      </w:r>
    </w:p>
    <w:p w:rsidR="007E1961" w:rsidRDefault="007E1961">
      <w:pPr>
        <w:spacing w:before="120" w:after="120"/>
      </w:pPr>
    </w:p>
    <w:p w:rsidR="007E1961" w:rsidRDefault="00C67DFE">
      <w:pPr>
        <w:pStyle w:val="YJ-Proposal"/>
        <w:spacing w:before="120" w:after="120"/>
        <w:rPr>
          <w:sz w:val="21"/>
          <w:szCs w:val="21"/>
          <w:lang w:val="en-US" w:eastAsia="zh-CN"/>
        </w:rPr>
      </w:pPr>
      <w:bookmarkStart w:id="95" w:name="_Toc25822"/>
      <w:bookmarkStart w:id="96" w:name="_Toc11067"/>
      <w:bookmarkStart w:id="97" w:name="_Toc61951584"/>
      <w:r>
        <w:rPr>
          <w:sz w:val="21"/>
          <w:szCs w:val="21"/>
          <w:lang w:val="en-US" w:eastAsia="zh-CN"/>
        </w:rPr>
        <w:t xml:space="preserve">For XR evaluation, </w:t>
      </w:r>
      <w:r>
        <w:rPr>
          <w:rFonts w:hint="eastAsia"/>
          <w:sz w:val="21"/>
          <w:szCs w:val="21"/>
          <w:lang w:val="en-US" w:eastAsia="zh-CN"/>
        </w:rPr>
        <w:t>the following</w:t>
      </w:r>
      <w:r>
        <w:rPr>
          <w:sz w:val="21"/>
          <w:szCs w:val="21"/>
          <w:lang w:val="en-US" w:eastAsia="zh-CN"/>
        </w:rPr>
        <w:t xml:space="preserve"> two alternative</w:t>
      </w:r>
      <w:r>
        <w:rPr>
          <w:rFonts w:hint="eastAsia"/>
          <w:sz w:val="21"/>
          <w:szCs w:val="21"/>
          <w:lang w:val="en-US" w:eastAsia="zh-CN"/>
        </w:rPr>
        <w:t>s</w:t>
      </w:r>
      <w:r>
        <w:rPr>
          <w:sz w:val="21"/>
          <w:szCs w:val="21"/>
          <w:lang w:val="en-US" w:eastAsia="zh-CN"/>
        </w:rPr>
        <w:t xml:space="preserve"> for UL power states</w:t>
      </w:r>
      <w:r>
        <w:rPr>
          <w:rFonts w:hint="eastAsia"/>
          <w:sz w:val="21"/>
          <w:szCs w:val="21"/>
          <w:lang w:val="en-US" w:eastAsia="zh-CN"/>
        </w:rPr>
        <w:t xml:space="preserve"> can be considered</w:t>
      </w:r>
      <w:r>
        <w:rPr>
          <w:sz w:val="21"/>
          <w:szCs w:val="21"/>
          <w:lang w:val="en-US" w:eastAsia="zh-CN"/>
        </w:rPr>
        <w:t>.</w:t>
      </w:r>
      <w:bookmarkEnd w:id="95"/>
      <w:bookmarkEnd w:id="96"/>
      <w:bookmarkEnd w:id="97"/>
    </w:p>
    <w:p w:rsidR="007E1961" w:rsidRDefault="00C67DFE">
      <w:pPr>
        <w:pStyle w:val="YJ-Proposal"/>
        <w:numPr>
          <w:ilvl w:val="255"/>
          <w:numId w:val="0"/>
        </w:numPr>
        <w:spacing w:before="120" w:after="120"/>
        <w:rPr>
          <w:sz w:val="21"/>
          <w:szCs w:val="21"/>
          <w:lang w:val="en-US" w:eastAsia="zh-CN"/>
        </w:rPr>
      </w:pPr>
      <w:bookmarkStart w:id="98" w:name="_Toc823"/>
      <w:bookmarkStart w:id="99" w:name="_Toc5497"/>
      <w:bookmarkStart w:id="100" w:name="_Toc61951585"/>
      <w:r>
        <w:rPr>
          <w:sz w:val="21"/>
          <w:szCs w:val="21"/>
          <w:lang w:val="en-US" w:eastAsia="zh-CN"/>
        </w:rPr>
        <w:t xml:space="preserve">Alt 1: </w:t>
      </w:r>
      <w:r>
        <w:rPr>
          <w:rFonts w:hint="eastAsia"/>
          <w:sz w:val="21"/>
          <w:szCs w:val="21"/>
          <w:lang w:val="en-US" w:eastAsia="zh-CN"/>
        </w:rPr>
        <w:t>Use</w:t>
      </w:r>
      <w:r>
        <w:rPr>
          <w:sz w:val="21"/>
          <w:szCs w:val="21"/>
          <w:lang w:val="en-US" w:eastAsia="zh-CN"/>
        </w:rPr>
        <w:t xml:space="preserve"> the original power states and </w:t>
      </w:r>
      <w:r>
        <w:rPr>
          <w:rFonts w:hint="eastAsia"/>
          <w:sz w:val="21"/>
          <w:szCs w:val="21"/>
          <w:lang w:val="en-US" w:eastAsia="zh-CN"/>
        </w:rPr>
        <w:t xml:space="preserve">do </w:t>
      </w:r>
      <w:r>
        <w:rPr>
          <w:sz w:val="21"/>
          <w:szCs w:val="21"/>
          <w:lang w:val="en-US" w:eastAsia="zh-CN"/>
        </w:rPr>
        <w:t>not add more power states.</w:t>
      </w:r>
      <w:bookmarkEnd w:id="98"/>
      <w:bookmarkEnd w:id="99"/>
      <w:bookmarkEnd w:id="100"/>
    </w:p>
    <w:p w:rsidR="007E1961" w:rsidRDefault="00C67DFE">
      <w:pPr>
        <w:pStyle w:val="YJ-Proposal"/>
        <w:numPr>
          <w:ilvl w:val="255"/>
          <w:numId w:val="0"/>
        </w:numPr>
        <w:spacing w:before="120" w:after="120"/>
        <w:rPr>
          <w:sz w:val="21"/>
          <w:szCs w:val="21"/>
          <w:lang w:val="en-US" w:eastAsia="zh-CN"/>
        </w:rPr>
      </w:pPr>
      <w:bookmarkStart w:id="101" w:name="_Toc3885"/>
      <w:bookmarkStart w:id="102" w:name="_Toc4953"/>
      <w:bookmarkStart w:id="103" w:name="_Toc61951586"/>
      <w:r>
        <w:rPr>
          <w:sz w:val="21"/>
          <w:szCs w:val="21"/>
          <w:lang w:val="en-US" w:eastAsia="zh-CN"/>
        </w:rPr>
        <w:t xml:space="preserve">Alt 2: </w:t>
      </w:r>
      <w:r>
        <w:rPr>
          <w:rFonts w:hint="eastAsia"/>
          <w:sz w:val="21"/>
          <w:szCs w:val="21"/>
          <w:lang w:val="en-US" w:eastAsia="zh-CN"/>
        </w:rPr>
        <w:t xml:space="preserve">Power of PUCCH or PUSCH with </w:t>
      </w:r>
      <w:r>
        <w:rPr>
          <w:rFonts w:hint="eastAsia"/>
          <w:sz w:val="21"/>
          <w:szCs w:val="21"/>
          <w:lang w:val="en-US" w:eastAsia="zh-CN"/>
        </w:rPr>
        <w:t xml:space="preserve">different number of symbols can be obtained by power of long PUCCH multiplied by a coefficient. The coefficient can be calculated by A = 0.3 + (N-1)/13*0.7, N is the number of symbols the PUCCH or PUSCH or UL </w:t>
      </w:r>
      <w:r w:rsidR="003D1B97" w:rsidRPr="003D1B97">
        <w:rPr>
          <w:sz w:val="21"/>
          <w:szCs w:val="21"/>
          <w:lang w:val="en-US" w:eastAsia="zh-CN"/>
        </w:rPr>
        <w:t xml:space="preserve">power state </w:t>
      </w:r>
      <w:r>
        <w:rPr>
          <w:rFonts w:hint="eastAsia"/>
          <w:sz w:val="21"/>
          <w:szCs w:val="21"/>
          <w:lang w:val="en-US" w:eastAsia="zh-CN"/>
        </w:rPr>
        <w:t>occupied.</w:t>
      </w:r>
      <w:bookmarkEnd w:id="101"/>
      <w:bookmarkEnd w:id="102"/>
      <w:bookmarkEnd w:id="103"/>
    </w:p>
    <w:p w:rsidR="007E1961" w:rsidRDefault="00C67DFE">
      <w:pPr>
        <w:pStyle w:val="af0"/>
        <w:numPr>
          <w:ilvl w:val="0"/>
          <w:numId w:val="25"/>
        </w:numPr>
        <w:spacing w:after="120"/>
        <w:rPr>
          <w:b/>
          <w:bCs/>
          <w:szCs w:val="21"/>
          <w:u w:val="single"/>
        </w:rPr>
      </w:pPr>
      <w:r>
        <w:rPr>
          <w:b/>
          <w:bCs/>
          <w:szCs w:val="21"/>
          <w:u w:val="single"/>
        </w:rPr>
        <w:t>power model for S slot</w:t>
      </w:r>
    </w:p>
    <w:p w:rsidR="007E1961" w:rsidRDefault="00C67DFE">
      <w:pPr>
        <w:pStyle w:val="af0"/>
        <w:spacing w:after="120"/>
        <w:ind w:left="0"/>
        <w:rPr>
          <w:rFonts w:eastAsia="SimSun"/>
          <w:sz w:val="21"/>
          <w:szCs w:val="21"/>
        </w:rPr>
      </w:pPr>
      <w:r>
        <w:rPr>
          <w:rFonts w:eastAsia="SimSun"/>
          <w:sz w:val="21"/>
          <w:szCs w:val="21"/>
        </w:rPr>
        <w:t>S slot include</w:t>
      </w:r>
      <w:r>
        <w:rPr>
          <w:rFonts w:eastAsia="SimSun" w:hint="eastAsia"/>
          <w:sz w:val="21"/>
          <w:szCs w:val="21"/>
        </w:rPr>
        <w:t>s</w:t>
      </w:r>
      <w:r>
        <w:rPr>
          <w:rFonts w:eastAsia="SimSun"/>
          <w:sz w:val="21"/>
          <w:szCs w:val="21"/>
        </w:rPr>
        <w:t xml:space="preserve"> DL symbols and UL symbols. In TR 38.840, the fol</w:t>
      </w:r>
      <w:r>
        <w:rPr>
          <w:rFonts w:eastAsia="SimSun" w:hint="eastAsia"/>
          <w:sz w:val="21"/>
          <w:szCs w:val="21"/>
        </w:rPr>
        <w:t>l</w:t>
      </w:r>
      <w:r>
        <w:rPr>
          <w:rFonts w:eastAsia="SimSun"/>
          <w:sz w:val="21"/>
          <w:szCs w:val="21"/>
        </w:rPr>
        <w:t>owing assu</w:t>
      </w:r>
      <w:r>
        <w:rPr>
          <w:rFonts w:eastAsia="SimSun" w:hint="eastAsia"/>
          <w:sz w:val="21"/>
          <w:szCs w:val="21"/>
        </w:rPr>
        <w:t>m</w:t>
      </w:r>
      <w:r>
        <w:rPr>
          <w:rFonts w:eastAsia="SimSun"/>
          <w:sz w:val="21"/>
          <w:szCs w:val="21"/>
        </w:rPr>
        <w:t>ption</w:t>
      </w:r>
      <w:r>
        <w:rPr>
          <w:rFonts w:eastAsia="SimSun" w:hint="eastAsia"/>
          <w:sz w:val="21"/>
          <w:szCs w:val="21"/>
        </w:rPr>
        <w:t>s</w:t>
      </w:r>
      <w:r>
        <w:rPr>
          <w:rFonts w:eastAsia="SimSun"/>
          <w:sz w:val="21"/>
          <w:szCs w:val="21"/>
        </w:rPr>
        <w:t xml:space="preserve"> are provided.</w:t>
      </w:r>
    </w:p>
    <w:tbl>
      <w:tblPr>
        <w:tblStyle w:val="ac"/>
        <w:tblW w:w="0" w:type="auto"/>
        <w:tblLook w:val="04A0" w:firstRow="1" w:lastRow="0" w:firstColumn="1" w:lastColumn="0" w:noHBand="0" w:noVBand="1"/>
      </w:tblPr>
      <w:tblGrid>
        <w:gridCol w:w="9876"/>
      </w:tblGrid>
      <w:tr w:rsidR="007E1961">
        <w:tc>
          <w:tcPr>
            <w:tcW w:w="9876" w:type="dxa"/>
          </w:tcPr>
          <w:p w:rsidR="007E1961" w:rsidRDefault="00C67DFE">
            <w:pPr>
              <w:pStyle w:val="B2"/>
              <w:spacing w:before="120" w:after="120"/>
              <w:ind w:left="0" w:firstLine="0"/>
              <w:rPr>
                <w:szCs w:val="21"/>
              </w:rPr>
            </w:pPr>
            <w:r>
              <w:rPr>
                <w:szCs w:val="21"/>
              </w:rPr>
              <w:t>TR 38.840</w:t>
            </w:r>
          </w:p>
          <w:p w:rsidR="007E1961" w:rsidRDefault="00C67DFE">
            <w:pPr>
              <w:pStyle w:val="B2"/>
              <w:spacing w:before="120" w:after="120"/>
            </w:pPr>
            <w:r>
              <w:t xml:space="preserve">For simplicity, </w:t>
            </w:r>
          </w:p>
          <w:p w:rsidR="007E1961" w:rsidRDefault="00C67DFE">
            <w:pPr>
              <w:pStyle w:val="B2"/>
              <w:spacing w:before="120" w:after="120"/>
            </w:pPr>
            <w:r>
              <w:t>-</w:t>
            </w:r>
            <w:r>
              <w:tab/>
              <w:t>The slot-averaged power for "PDCCH+PDSCH+PUCCH" is same as "PDCCH+PDSCH"</w:t>
            </w:r>
          </w:p>
          <w:p w:rsidR="007E1961" w:rsidRDefault="00C67DFE">
            <w:pPr>
              <w:pStyle w:val="B2"/>
              <w:spacing w:before="120" w:after="120"/>
            </w:pPr>
            <w:r>
              <w:t>-</w:t>
            </w:r>
            <w:r>
              <w:tab/>
              <w:t>The slot-averaged power for "PDSCH+PUCCH" is same as "PDSCH-only"</w:t>
            </w:r>
          </w:p>
          <w:p w:rsidR="007E1961" w:rsidRDefault="00C67DFE">
            <w:pPr>
              <w:pStyle w:val="B2"/>
              <w:spacing w:before="120" w:after="120"/>
            </w:pPr>
            <w:r>
              <w:lastRenderedPageBreak/>
              <w:t>-</w:t>
            </w:r>
            <w:r>
              <w:tab/>
            </w:r>
            <w:r>
              <w:t>The slot-averaged power for "PDCCH+PUCCH" is the sum of "PDCCH-only" power and "short PUCCH" power.</w:t>
            </w:r>
          </w:p>
          <w:p w:rsidR="007E1961" w:rsidRDefault="00C67DFE">
            <w:pPr>
              <w:pStyle w:val="B2"/>
              <w:spacing w:before="120" w:after="120"/>
              <w:ind w:leftChars="400" w:left="1124"/>
            </w:pPr>
            <w:r>
              <w:t>-</w:t>
            </w:r>
            <w:r>
              <w:tab/>
              <w:t>Note: PDCCH-only with cross-slot scheduling scaling is also applicable</w:t>
            </w:r>
          </w:p>
          <w:p w:rsidR="007E1961" w:rsidRDefault="00C67DFE">
            <w:pPr>
              <w:pStyle w:val="B2"/>
              <w:spacing w:before="120" w:after="120"/>
              <w:rPr>
                <w:szCs w:val="21"/>
              </w:rPr>
            </w:pPr>
            <w:r>
              <w:t>-</w:t>
            </w:r>
            <w:r>
              <w:tab/>
              <w:t xml:space="preserve">Note: it is observed via evaluations (where 0dBm PUCCH Tx power is assumed) that </w:t>
            </w:r>
            <w:r>
              <w:t xml:space="preserve">the difference is not significant </w:t>
            </w:r>
          </w:p>
        </w:tc>
      </w:tr>
    </w:tbl>
    <w:p w:rsidR="007E1961" w:rsidRDefault="007E1961">
      <w:pPr>
        <w:pStyle w:val="YJ-Proposal"/>
        <w:numPr>
          <w:ilvl w:val="0"/>
          <w:numId w:val="0"/>
        </w:numPr>
        <w:spacing w:before="120" w:after="120"/>
        <w:rPr>
          <w:rFonts w:eastAsia="SimSun"/>
          <w:sz w:val="21"/>
          <w:highlight w:val="yellow"/>
          <w:lang w:val="en-US" w:eastAsia="zh-CN"/>
        </w:rPr>
      </w:pPr>
    </w:p>
    <w:p w:rsidR="007E1961" w:rsidRDefault="00C67DFE">
      <w:pPr>
        <w:pStyle w:val="af0"/>
        <w:spacing w:after="120"/>
        <w:ind w:left="0"/>
        <w:rPr>
          <w:rFonts w:eastAsia="SimSun"/>
          <w:sz w:val="21"/>
          <w:szCs w:val="21"/>
        </w:rPr>
      </w:pPr>
      <w:r>
        <w:rPr>
          <w:rFonts w:eastAsia="SimSun" w:hint="eastAsia"/>
          <w:sz w:val="21"/>
          <w:szCs w:val="21"/>
        </w:rPr>
        <w:t>In TR 38.840, power for S slot is obtained via evaluations (where 0dBm PUCCH Tx power is assumed).</w:t>
      </w:r>
      <w:r>
        <w:rPr>
          <w:rFonts w:eastAsia="SimSun"/>
          <w:sz w:val="21"/>
          <w:szCs w:val="21"/>
        </w:rPr>
        <w:t xml:space="preserve"> </w:t>
      </w:r>
      <w:r>
        <w:rPr>
          <w:rFonts w:eastAsia="SimSun" w:hint="eastAsia"/>
          <w:sz w:val="21"/>
          <w:szCs w:val="21"/>
        </w:rPr>
        <w:t xml:space="preserve">In XR evaluation, UL traffic is also important and transmission power larger than 0dBm should not be ignored. </w:t>
      </w:r>
    </w:p>
    <w:p w:rsidR="007E1961" w:rsidRDefault="00C67DFE">
      <w:pPr>
        <w:numPr>
          <w:ilvl w:val="255"/>
          <w:numId w:val="0"/>
        </w:numPr>
        <w:tabs>
          <w:tab w:val="left" w:pos="0"/>
        </w:tabs>
        <w:spacing w:beforeLines="0" w:after="120"/>
        <w:contextualSpacing/>
        <w:rPr>
          <w:szCs w:val="21"/>
        </w:rPr>
      </w:pPr>
      <w:r>
        <w:rPr>
          <w:szCs w:val="21"/>
        </w:rPr>
        <w:t xml:space="preserve">For UE </w:t>
      </w:r>
      <w:r>
        <w:rPr>
          <w:rFonts w:hint="eastAsia"/>
          <w:szCs w:val="21"/>
        </w:rPr>
        <w:t>transmission</w:t>
      </w:r>
      <w:r>
        <w:rPr>
          <w:szCs w:val="21"/>
        </w:rPr>
        <w:t xml:space="preserve"> power larger than 0dBm, the power of UL symbols </w:t>
      </w:r>
      <w:r>
        <w:rPr>
          <w:rFonts w:hint="eastAsia"/>
          <w:szCs w:val="21"/>
        </w:rPr>
        <w:t>can be large</w:t>
      </w:r>
      <w:r>
        <w:rPr>
          <w:szCs w:val="21"/>
        </w:rPr>
        <w:t xml:space="preserve">. For example, short PUCCH power at 23dBm is 210 units </w:t>
      </w:r>
      <w:r>
        <w:rPr>
          <w:rFonts w:hint="eastAsia"/>
          <w:szCs w:val="21"/>
        </w:rPr>
        <w:t xml:space="preserve">which </w:t>
      </w:r>
      <w:r>
        <w:rPr>
          <w:szCs w:val="21"/>
        </w:rPr>
        <w:t>is close to the power of “PDCCH+PDSCH” or “PDSCH-only”.</w:t>
      </w:r>
      <w:r>
        <w:rPr>
          <w:rFonts w:hint="eastAsia"/>
          <w:szCs w:val="21"/>
        </w:rPr>
        <w:t xml:space="preserve"> Therefore it is inappropriate to use the power of </w:t>
      </w:r>
      <w:r>
        <w:rPr>
          <w:szCs w:val="21"/>
        </w:rPr>
        <w:t>“</w:t>
      </w:r>
      <w:r>
        <w:rPr>
          <w:rFonts w:hint="eastAsia"/>
          <w:szCs w:val="21"/>
        </w:rPr>
        <w:t>PDCCH+PDSCH</w:t>
      </w:r>
      <w:r>
        <w:rPr>
          <w:szCs w:val="21"/>
        </w:rPr>
        <w:t>”</w:t>
      </w:r>
      <w:r>
        <w:rPr>
          <w:rFonts w:hint="eastAsia"/>
          <w:szCs w:val="21"/>
        </w:rPr>
        <w:t xml:space="preserve"> as</w:t>
      </w:r>
      <w:r>
        <w:rPr>
          <w:rFonts w:hint="eastAsia"/>
          <w:szCs w:val="21"/>
        </w:rPr>
        <w:t xml:space="preserve"> t</w:t>
      </w:r>
      <w:r>
        <w:rPr>
          <w:szCs w:val="21"/>
        </w:rPr>
        <w:t xml:space="preserve">he power </w:t>
      </w:r>
      <w:r>
        <w:rPr>
          <w:rFonts w:hint="eastAsia"/>
          <w:szCs w:val="21"/>
        </w:rPr>
        <w:t xml:space="preserve">of </w:t>
      </w:r>
      <w:r>
        <w:rPr>
          <w:szCs w:val="21"/>
        </w:rPr>
        <w:t>"PDCCH+PDSCH+PUCCH"</w:t>
      </w:r>
      <w:r>
        <w:rPr>
          <w:rFonts w:hint="eastAsia"/>
          <w:szCs w:val="21"/>
        </w:rPr>
        <w:t xml:space="preserve"> or use the power of </w:t>
      </w:r>
      <w:r>
        <w:rPr>
          <w:szCs w:val="21"/>
        </w:rPr>
        <w:t>“</w:t>
      </w:r>
      <w:r>
        <w:rPr>
          <w:rFonts w:hint="eastAsia"/>
          <w:szCs w:val="21"/>
        </w:rPr>
        <w:t>PDSCH-only</w:t>
      </w:r>
      <w:r>
        <w:rPr>
          <w:szCs w:val="21"/>
        </w:rPr>
        <w:t>”</w:t>
      </w:r>
      <w:r>
        <w:rPr>
          <w:rFonts w:hint="eastAsia"/>
          <w:szCs w:val="21"/>
        </w:rPr>
        <w:t xml:space="preserve"> as the power of "PDSCH+PUCCH" at 23dBm. Power of </w:t>
      </w:r>
      <w:r>
        <w:rPr>
          <w:szCs w:val="21"/>
        </w:rPr>
        <w:t>“</w:t>
      </w:r>
      <w:r>
        <w:rPr>
          <w:rFonts w:hint="eastAsia"/>
          <w:szCs w:val="21"/>
        </w:rPr>
        <w:t>PDSCH+PUCCH</w:t>
      </w:r>
      <w:r>
        <w:rPr>
          <w:szCs w:val="21"/>
        </w:rPr>
        <w:t>”</w:t>
      </w:r>
      <w:r>
        <w:rPr>
          <w:rFonts w:hint="eastAsia"/>
          <w:szCs w:val="21"/>
        </w:rPr>
        <w:t xml:space="preserve"> and </w:t>
      </w:r>
      <w:r>
        <w:rPr>
          <w:szCs w:val="21"/>
        </w:rPr>
        <w:t>“</w:t>
      </w:r>
      <w:r>
        <w:rPr>
          <w:rFonts w:hint="eastAsia"/>
          <w:szCs w:val="21"/>
        </w:rPr>
        <w:t>PDCCH+PDSCH+PUCCH</w:t>
      </w:r>
      <w:r>
        <w:rPr>
          <w:szCs w:val="21"/>
        </w:rPr>
        <w:t>”</w:t>
      </w:r>
      <w:r>
        <w:rPr>
          <w:rFonts w:hint="eastAsia"/>
          <w:szCs w:val="21"/>
        </w:rPr>
        <w:t xml:space="preserve"> for transmission power other than 0dBm should thus be discussed. </w:t>
      </w:r>
      <w:r>
        <w:rPr>
          <w:kern w:val="0"/>
        </w:rPr>
        <w:t>Our suggested method is as following,</w:t>
      </w:r>
    </w:p>
    <w:p w:rsidR="007E1961" w:rsidRDefault="00C67DFE">
      <w:pPr>
        <w:numPr>
          <w:ilvl w:val="255"/>
          <w:numId w:val="0"/>
        </w:numPr>
        <w:tabs>
          <w:tab w:val="left" w:pos="0"/>
        </w:tabs>
        <w:spacing w:beforeLines="0" w:after="120"/>
        <w:contextualSpacing/>
        <w:rPr>
          <w:i/>
          <w:szCs w:val="21"/>
        </w:rPr>
      </w:pPr>
      <w:r>
        <w:rPr>
          <w:rFonts w:hint="eastAsia"/>
          <w:i/>
          <w:szCs w:val="21"/>
        </w:rPr>
        <w:t xml:space="preserve">Firstly, power of </w:t>
      </w:r>
      <w:r>
        <w:rPr>
          <w:i/>
          <w:szCs w:val="21"/>
        </w:rPr>
        <w:t>“</w:t>
      </w:r>
      <w:r>
        <w:rPr>
          <w:rFonts w:hint="eastAsia"/>
          <w:i/>
          <w:szCs w:val="21"/>
        </w:rPr>
        <w:t>P</w:t>
      </w:r>
      <w:r>
        <w:rPr>
          <w:i/>
          <w:szCs w:val="21"/>
        </w:rPr>
        <w:t>DSCH+PUCCH”</w:t>
      </w:r>
      <w:r>
        <w:rPr>
          <w:rFonts w:hint="eastAsia"/>
          <w:i/>
          <w:szCs w:val="21"/>
        </w:rPr>
        <w:t xml:space="preserve"> and </w:t>
      </w:r>
      <w:r>
        <w:rPr>
          <w:i/>
          <w:szCs w:val="21"/>
        </w:rPr>
        <w:t>“</w:t>
      </w:r>
      <w:r>
        <w:rPr>
          <w:rFonts w:hint="eastAsia"/>
          <w:i/>
          <w:szCs w:val="21"/>
        </w:rPr>
        <w:t>PDCCH+PDSCH+PUCCH</w:t>
      </w:r>
      <w:r>
        <w:rPr>
          <w:i/>
          <w:szCs w:val="21"/>
        </w:rPr>
        <w:t>”</w:t>
      </w:r>
      <w:r>
        <w:rPr>
          <w:rFonts w:hint="eastAsia"/>
          <w:i/>
          <w:szCs w:val="21"/>
        </w:rPr>
        <w:t xml:space="preserve">at 23dBm should be determined. Then power of </w:t>
      </w:r>
      <w:r>
        <w:rPr>
          <w:i/>
          <w:szCs w:val="21"/>
        </w:rPr>
        <w:t>“</w:t>
      </w:r>
      <w:r>
        <w:rPr>
          <w:rFonts w:hint="eastAsia"/>
          <w:i/>
          <w:szCs w:val="21"/>
        </w:rPr>
        <w:t>P</w:t>
      </w:r>
      <w:r>
        <w:rPr>
          <w:i/>
          <w:szCs w:val="21"/>
        </w:rPr>
        <w:t>DSCH+PUCCH”</w:t>
      </w:r>
      <w:r>
        <w:rPr>
          <w:rFonts w:hint="eastAsia"/>
          <w:i/>
          <w:szCs w:val="21"/>
        </w:rPr>
        <w:t xml:space="preserve"> and </w:t>
      </w:r>
      <w:r>
        <w:rPr>
          <w:i/>
          <w:szCs w:val="21"/>
        </w:rPr>
        <w:t>“</w:t>
      </w:r>
      <w:r>
        <w:rPr>
          <w:rFonts w:hint="eastAsia"/>
          <w:i/>
          <w:szCs w:val="21"/>
        </w:rPr>
        <w:t>PDCCH+PDSCH+PUCCH</w:t>
      </w:r>
      <w:r>
        <w:rPr>
          <w:i/>
          <w:szCs w:val="21"/>
        </w:rPr>
        <w:t>”</w:t>
      </w:r>
      <w:r>
        <w:rPr>
          <w:rFonts w:hint="eastAsia"/>
          <w:i/>
          <w:szCs w:val="21"/>
        </w:rPr>
        <w:t>at other transmission power can be obtained according to the power at 0dBm and 23dBm.</w:t>
      </w:r>
    </w:p>
    <w:p w:rsidR="007E1961" w:rsidRDefault="00C67DFE">
      <w:pPr>
        <w:spacing w:before="120" w:after="120"/>
        <w:rPr>
          <w:kern w:val="0"/>
        </w:rPr>
      </w:pPr>
      <w:r>
        <w:rPr>
          <w:kern w:val="0"/>
        </w:rPr>
        <w:t xml:space="preserve">An exemplary calculation for the power </w:t>
      </w:r>
      <w:r>
        <w:rPr>
          <w:rFonts w:hint="eastAsia"/>
          <w:kern w:val="0"/>
        </w:rPr>
        <w:t xml:space="preserve">at </w:t>
      </w:r>
      <w:r>
        <w:rPr>
          <w:kern w:val="0"/>
        </w:rPr>
        <w:t>23dBm. Power of short PUCCH is 210</w:t>
      </w:r>
      <w:r>
        <w:rPr>
          <w:rFonts w:hint="eastAsia"/>
          <w:kern w:val="0"/>
        </w:rPr>
        <w:t xml:space="preserve"> </w:t>
      </w:r>
      <w:r>
        <w:rPr>
          <w:kern w:val="0"/>
        </w:rPr>
        <w:t>units at 23dBm and only one symbol is used to transmit PUCCH. Assuming the power of the 2 UL symbols(including one symbol for micro sleep) is X units and the other symbol</w:t>
      </w:r>
      <w:r>
        <w:rPr>
          <w:rFonts w:hint="eastAsia"/>
          <w:kern w:val="0"/>
        </w:rPr>
        <w:t>s</w:t>
      </w:r>
      <w:r>
        <w:rPr>
          <w:kern w:val="0"/>
        </w:rPr>
        <w:t xml:space="preserve"> </w:t>
      </w:r>
      <w:r>
        <w:rPr>
          <w:rFonts w:hint="eastAsia"/>
          <w:kern w:val="0"/>
        </w:rPr>
        <w:t xml:space="preserve">are </w:t>
      </w:r>
      <w:r>
        <w:rPr>
          <w:kern w:val="0"/>
        </w:rPr>
        <w:t>mic</w:t>
      </w:r>
      <w:r>
        <w:rPr>
          <w:kern w:val="0"/>
        </w:rPr>
        <w:t>ro sleep. X≈170 is obtained according to the formula X + 12*(45/14) = 210.</w:t>
      </w:r>
    </w:p>
    <w:p w:rsidR="007E1961" w:rsidRDefault="00C67DFE">
      <w:pPr>
        <w:spacing w:before="120" w:after="120"/>
        <w:rPr>
          <w:kern w:val="0"/>
        </w:rPr>
      </w:pPr>
      <w:r>
        <w:rPr>
          <w:kern w:val="0"/>
        </w:rPr>
        <w:t>Then the power of “PDSCH+PUCCH” can be set to 280+170 = 450 unit</w:t>
      </w:r>
      <w:r>
        <w:rPr>
          <w:rFonts w:hint="eastAsia"/>
          <w:kern w:val="0"/>
        </w:rPr>
        <w:t xml:space="preserve">s at </w:t>
      </w:r>
      <w:r>
        <w:rPr>
          <w:kern w:val="0"/>
        </w:rPr>
        <w:t>23dBm.</w:t>
      </w:r>
    </w:p>
    <w:p w:rsidR="007E1961" w:rsidRDefault="00C67DFE">
      <w:pPr>
        <w:spacing w:before="120" w:after="120"/>
        <w:rPr>
          <w:kern w:val="0"/>
        </w:rPr>
      </w:pPr>
      <w:r>
        <w:rPr>
          <w:kern w:val="0"/>
        </w:rPr>
        <w:t>And the power of “PDCCH+PDSCH+PUCCH” can be set to 300+170 = 470 unit</w:t>
      </w:r>
      <w:r>
        <w:rPr>
          <w:rFonts w:hint="eastAsia"/>
          <w:kern w:val="0"/>
        </w:rPr>
        <w:t xml:space="preserve">s at </w:t>
      </w:r>
      <w:r>
        <w:rPr>
          <w:kern w:val="0"/>
        </w:rPr>
        <w:t>23dBm.</w:t>
      </w:r>
    </w:p>
    <w:p w:rsidR="007E1961" w:rsidRDefault="00C67DFE">
      <w:pPr>
        <w:numPr>
          <w:ilvl w:val="255"/>
          <w:numId w:val="0"/>
        </w:numPr>
        <w:tabs>
          <w:tab w:val="left" w:pos="0"/>
        </w:tabs>
        <w:spacing w:beforeLines="0" w:after="120"/>
        <w:contextualSpacing/>
        <w:rPr>
          <w:szCs w:val="21"/>
        </w:rPr>
      </w:pPr>
      <w:r>
        <w:rPr>
          <w:rFonts w:hint="eastAsia"/>
          <w:szCs w:val="21"/>
        </w:rPr>
        <w:t>Accordingly, the followi</w:t>
      </w:r>
      <w:r>
        <w:rPr>
          <w:rFonts w:hint="eastAsia"/>
          <w:szCs w:val="21"/>
        </w:rPr>
        <w:t>ng proposal is drawn</w:t>
      </w:r>
    </w:p>
    <w:p w:rsidR="007E1961" w:rsidRDefault="00C67DFE">
      <w:pPr>
        <w:pStyle w:val="YJ-Proposal"/>
        <w:spacing w:before="120" w:after="120"/>
        <w:jc w:val="both"/>
        <w:rPr>
          <w:sz w:val="21"/>
          <w:szCs w:val="21"/>
          <w:lang w:val="en-US" w:eastAsia="zh-CN"/>
        </w:rPr>
      </w:pPr>
      <w:bookmarkStart w:id="104" w:name="_Toc19134"/>
      <w:bookmarkStart w:id="105" w:name="_Toc61951587"/>
      <w:r>
        <w:rPr>
          <w:sz w:val="21"/>
          <w:szCs w:val="21"/>
        </w:rPr>
        <w:t>Power of “PDSCH+PUCCH” is 450 at 23dBm, and power of “PDCCH+PDSCH+PUCCH” is 470 at 23 dBm.</w:t>
      </w:r>
      <w:bookmarkEnd w:id="104"/>
      <w:bookmarkEnd w:id="105"/>
    </w:p>
    <w:p w:rsidR="007E1961" w:rsidRDefault="00C67DFE">
      <w:pPr>
        <w:pStyle w:val="YJ-Proposal"/>
        <w:spacing w:before="120" w:after="120"/>
        <w:jc w:val="both"/>
        <w:rPr>
          <w:sz w:val="21"/>
          <w:szCs w:val="21"/>
        </w:rPr>
      </w:pPr>
      <w:bookmarkStart w:id="106" w:name="_Toc26675"/>
      <w:bookmarkStart w:id="107" w:name="_Toc61951588"/>
      <w:r>
        <w:rPr>
          <w:sz w:val="21"/>
          <w:szCs w:val="21"/>
        </w:rPr>
        <w:t xml:space="preserve">Power of “PDSCH+PUCCH” and “PDCCH+PDSCH+PUCCH” at other </w:t>
      </w:r>
      <w:r>
        <w:rPr>
          <w:rFonts w:hint="eastAsia"/>
          <w:sz w:val="21"/>
          <w:szCs w:val="21"/>
        </w:rPr>
        <w:t>transmission</w:t>
      </w:r>
      <w:r>
        <w:rPr>
          <w:sz w:val="21"/>
          <w:szCs w:val="21"/>
        </w:rPr>
        <w:t xml:space="preserve"> power can be obtained according to the following 2 alternatives.</w:t>
      </w:r>
      <w:bookmarkEnd w:id="106"/>
      <w:bookmarkEnd w:id="107"/>
      <w:r>
        <w:rPr>
          <w:sz w:val="21"/>
          <w:szCs w:val="21"/>
        </w:rPr>
        <w:t xml:space="preserve">   </w:t>
      </w:r>
    </w:p>
    <w:p w:rsidR="007E1961" w:rsidRDefault="00C67DFE">
      <w:pPr>
        <w:pStyle w:val="YJ-Proposal"/>
        <w:numPr>
          <w:ilvl w:val="0"/>
          <w:numId w:val="0"/>
        </w:numPr>
        <w:spacing w:before="120" w:after="120"/>
        <w:jc w:val="both"/>
        <w:rPr>
          <w:sz w:val="21"/>
          <w:szCs w:val="21"/>
        </w:rPr>
      </w:pPr>
      <w:bookmarkStart w:id="108" w:name="_Toc198"/>
      <w:r>
        <w:rPr>
          <w:rFonts w:hint="eastAsia"/>
          <w:sz w:val="21"/>
          <w:szCs w:val="21"/>
          <w:lang w:eastAsia="zh-CN"/>
        </w:rPr>
        <w:tab/>
      </w:r>
      <w:bookmarkStart w:id="109" w:name="_Toc61951589"/>
      <w:r>
        <w:rPr>
          <w:sz w:val="21"/>
          <w:szCs w:val="21"/>
        </w:rPr>
        <w:t>Alt 1:</w:t>
      </w:r>
      <w:r>
        <w:rPr>
          <w:sz w:val="21"/>
          <w:szCs w:val="21"/>
        </w:rPr>
        <w:t xml:space="preserve"> Power of “PDSCH+PUCCH” is 280 at [0dBm, </w:t>
      </w:r>
      <w:r>
        <w:rPr>
          <w:rFonts w:hint="eastAsia"/>
          <w:sz w:val="21"/>
          <w:szCs w:val="21"/>
        </w:rPr>
        <w:t>M</w:t>
      </w:r>
      <w:r>
        <w:rPr>
          <w:sz w:val="21"/>
          <w:szCs w:val="21"/>
        </w:rPr>
        <w:t xml:space="preserve">], and power of “PDSCH+PUCCH” is 450 </w:t>
      </w:r>
      <w:r>
        <w:rPr>
          <w:rFonts w:hint="eastAsia"/>
          <w:sz w:val="21"/>
          <w:szCs w:val="21"/>
          <w:lang w:val="en-US" w:eastAsia="zh-CN"/>
        </w:rPr>
        <w:t xml:space="preserve">within </w:t>
      </w:r>
      <w:r>
        <w:rPr>
          <w:sz w:val="21"/>
          <w:szCs w:val="21"/>
        </w:rPr>
        <w:t>(</w:t>
      </w:r>
      <w:r>
        <w:rPr>
          <w:rFonts w:hint="eastAsia"/>
          <w:sz w:val="21"/>
          <w:szCs w:val="21"/>
        </w:rPr>
        <w:t>M</w:t>
      </w:r>
      <w:r>
        <w:rPr>
          <w:sz w:val="21"/>
          <w:szCs w:val="21"/>
        </w:rPr>
        <w:t xml:space="preserve">, 23dBm]. Power of “PDCCH+PDSCH+PUCCH” is 300 </w:t>
      </w:r>
      <w:r>
        <w:rPr>
          <w:rFonts w:hint="eastAsia"/>
          <w:sz w:val="21"/>
          <w:szCs w:val="21"/>
          <w:lang w:val="en-US" w:eastAsia="zh-CN"/>
        </w:rPr>
        <w:t xml:space="preserve">within </w:t>
      </w:r>
      <w:r>
        <w:rPr>
          <w:sz w:val="21"/>
          <w:szCs w:val="21"/>
        </w:rPr>
        <w:t xml:space="preserve">[0dBm, </w:t>
      </w:r>
      <w:r>
        <w:rPr>
          <w:rFonts w:hint="eastAsia"/>
          <w:sz w:val="21"/>
          <w:szCs w:val="21"/>
        </w:rPr>
        <w:t>M</w:t>
      </w:r>
      <w:r>
        <w:rPr>
          <w:sz w:val="21"/>
          <w:szCs w:val="21"/>
        </w:rPr>
        <w:t>], and power of “PDCCH+PDSCH+PUCCH” is 470 at (</w:t>
      </w:r>
      <w:r>
        <w:rPr>
          <w:rFonts w:hint="eastAsia"/>
          <w:sz w:val="21"/>
          <w:szCs w:val="21"/>
        </w:rPr>
        <w:t>M</w:t>
      </w:r>
      <w:r>
        <w:rPr>
          <w:sz w:val="21"/>
          <w:szCs w:val="21"/>
        </w:rPr>
        <w:t>, 23dBm].</w:t>
      </w:r>
      <w:bookmarkEnd w:id="108"/>
      <w:bookmarkEnd w:id="109"/>
    </w:p>
    <w:p w:rsidR="007E1961" w:rsidRDefault="00C67DFE">
      <w:pPr>
        <w:pStyle w:val="YJ-Proposal"/>
        <w:numPr>
          <w:ilvl w:val="0"/>
          <w:numId w:val="0"/>
        </w:numPr>
        <w:spacing w:before="120" w:after="120"/>
        <w:jc w:val="both"/>
        <w:rPr>
          <w:sz w:val="21"/>
          <w:szCs w:val="21"/>
        </w:rPr>
      </w:pPr>
      <w:bookmarkStart w:id="110" w:name="_Toc5367"/>
      <w:r>
        <w:rPr>
          <w:rFonts w:hint="eastAsia"/>
          <w:sz w:val="21"/>
          <w:szCs w:val="21"/>
          <w:lang w:eastAsia="zh-CN"/>
        </w:rPr>
        <w:tab/>
      </w:r>
      <w:bookmarkStart w:id="111" w:name="_Toc61951590"/>
      <w:r>
        <w:rPr>
          <w:sz w:val="21"/>
          <w:szCs w:val="21"/>
        </w:rPr>
        <w:t>Alt 2: Power of “PDSCH+PUCCH” and “PDCCH+PDSCH+P</w:t>
      </w:r>
      <w:r>
        <w:rPr>
          <w:sz w:val="21"/>
          <w:szCs w:val="21"/>
        </w:rPr>
        <w:t xml:space="preserve">UCCH” at other </w:t>
      </w:r>
      <w:r>
        <w:rPr>
          <w:rFonts w:hint="eastAsia"/>
          <w:sz w:val="21"/>
          <w:szCs w:val="21"/>
        </w:rPr>
        <w:t>transmission</w:t>
      </w:r>
      <w:r>
        <w:rPr>
          <w:sz w:val="21"/>
          <w:szCs w:val="21"/>
        </w:rPr>
        <w:t xml:space="preserve"> power can be obtained using linear interpolation.</w:t>
      </w:r>
      <w:bookmarkEnd w:id="110"/>
      <w:bookmarkEnd w:id="111"/>
    </w:p>
    <w:p w:rsidR="007E1961" w:rsidRDefault="00C67DFE">
      <w:pPr>
        <w:pStyle w:val="1"/>
        <w:numPr>
          <w:ilvl w:val="255"/>
          <w:numId w:val="0"/>
        </w:numPr>
        <w:spacing w:before="120" w:after="120"/>
        <w:rPr>
          <w:rFonts w:eastAsia="SimSun"/>
        </w:rPr>
      </w:pPr>
      <w:bookmarkStart w:id="112" w:name="_Toc29089"/>
      <w:bookmarkStart w:id="113" w:name="_Toc525"/>
      <w:bookmarkStart w:id="114" w:name="_Toc82"/>
      <w:bookmarkStart w:id="115" w:name="_Toc29400"/>
      <w:bookmarkEnd w:id="112"/>
      <w:bookmarkEnd w:id="113"/>
      <w:bookmarkEnd w:id="114"/>
      <w:bookmarkEnd w:id="115"/>
      <w:r>
        <w:rPr>
          <w:rFonts w:eastAsia="SimSun" w:hint="eastAsia"/>
        </w:rPr>
        <w:t>Conclusion</w:t>
      </w:r>
    </w:p>
    <w:p w:rsidR="007E1961" w:rsidRPr="003D1B97" w:rsidRDefault="00C67DFE" w:rsidP="003D1B97">
      <w:pPr>
        <w:pStyle w:val="10"/>
        <w:tabs>
          <w:tab w:val="clear" w:pos="0"/>
          <w:tab w:val="right" w:leader="dot" w:pos="9660"/>
        </w:tabs>
        <w:spacing w:before="120" w:after="120"/>
        <w:jc w:val="both"/>
        <w:rPr>
          <w:sz w:val="21"/>
          <w:szCs w:val="21"/>
        </w:rPr>
      </w:pPr>
      <w:r w:rsidRPr="003D1B97">
        <w:rPr>
          <w:sz w:val="21"/>
          <w:szCs w:val="21"/>
        </w:rPr>
        <w:fldChar w:fldCharType="begin"/>
      </w:r>
      <w:r w:rsidRPr="003D1B97">
        <w:rPr>
          <w:sz w:val="21"/>
          <w:szCs w:val="21"/>
        </w:rPr>
        <w:instrText xml:space="preserve"> TOC \n  \t "YJ-Observation,1,subullet,2,subsub,3" \* MERGEFORMAT </w:instrText>
      </w:r>
      <w:r w:rsidRPr="003D1B97">
        <w:rPr>
          <w:sz w:val="21"/>
          <w:szCs w:val="21"/>
        </w:rPr>
        <w:fldChar w:fldCharType="separate"/>
      </w:r>
      <w:r w:rsidRPr="003D1B97">
        <w:rPr>
          <w:sz w:val="21"/>
          <w:szCs w:val="21"/>
        </w:rPr>
        <w:t xml:space="preserve">Observation 1: </w:t>
      </w:r>
      <w:r w:rsidRPr="003D1B97">
        <w:rPr>
          <w:rFonts w:hint="eastAsia"/>
          <w:sz w:val="21"/>
          <w:szCs w:val="21"/>
        </w:rPr>
        <w:t>P</w:t>
      </w:r>
      <w:r w:rsidRPr="003D1B97">
        <w:rPr>
          <w:sz w:val="21"/>
          <w:szCs w:val="21"/>
        </w:rPr>
        <w:t>rioriti</w:t>
      </w:r>
      <w:r w:rsidRPr="003D1B97">
        <w:rPr>
          <w:rFonts w:hint="eastAsia"/>
          <w:sz w:val="21"/>
          <w:szCs w:val="21"/>
        </w:rPr>
        <w:t>zation</w:t>
      </w:r>
      <w:r w:rsidRPr="003D1B97">
        <w:rPr>
          <w:sz w:val="21"/>
          <w:szCs w:val="21"/>
        </w:rPr>
        <w:t xml:space="preserve"> one FR type is needed in the beginning of the evaluation for calibration and simulation result</w:t>
      </w:r>
      <w:r w:rsidRPr="003D1B97">
        <w:rPr>
          <w:rFonts w:hint="eastAsia"/>
          <w:sz w:val="21"/>
          <w:szCs w:val="21"/>
        </w:rPr>
        <w:t xml:space="preserve"> synthesis</w:t>
      </w:r>
    </w:p>
    <w:p w:rsidR="007E1961" w:rsidRPr="003D1B97" w:rsidRDefault="00C67DFE" w:rsidP="003D1B97">
      <w:pPr>
        <w:pStyle w:val="10"/>
        <w:tabs>
          <w:tab w:val="clear" w:pos="0"/>
          <w:tab w:val="right" w:leader="dot" w:pos="9660"/>
        </w:tabs>
        <w:spacing w:before="120" w:after="120"/>
        <w:jc w:val="both"/>
        <w:rPr>
          <w:sz w:val="21"/>
          <w:szCs w:val="21"/>
        </w:rPr>
      </w:pPr>
      <w:r w:rsidRPr="003D1B97">
        <w:rPr>
          <w:sz w:val="21"/>
          <w:szCs w:val="21"/>
        </w:rPr>
        <w:t xml:space="preserve">Observation 2: </w:t>
      </w:r>
      <w:r w:rsidRPr="003D1B97">
        <w:rPr>
          <w:rFonts w:hint="eastAsia"/>
          <w:sz w:val="21"/>
          <w:szCs w:val="21"/>
        </w:rPr>
        <w:t>A</w:t>
      </w:r>
      <w:r w:rsidRPr="003D1B97">
        <w:rPr>
          <w:rFonts w:hint="eastAsia"/>
          <w:sz w:val="21"/>
          <w:szCs w:val="21"/>
        </w:rPr>
        <w:t xml:space="preserve"> packet which is delayed more than PDB is counted as</w:t>
      </w:r>
      <w:r w:rsidRPr="003D1B97">
        <w:rPr>
          <w:rFonts w:hint="eastAsia"/>
          <w:sz w:val="21"/>
          <w:szCs w:val="21"/>
        </w:rPr>
        <w:t xml:space="preserve"> a</w:t>
      </w:r>
      <w:r w:rsidRPr="003D1B97">
        <w:rPr>
          <w:rFonts w:hint="eastAsia"/>
          <w:sz w:val="21"/>
          <w:szCs w:val="21"/>
        </w:rPr>
        <w:t xml:space="preserve"> los</w:t>
      </w:r>
      <w:r w:rsidRPr="003D1B97">
        <w:rPr>
          <w:rFonts w:hint="eastAsia"/>
          <w:sz w:val="21"/>
          <w:szCs w:val="21"/>
        </w:rPr>
        <w:t xml:space="preserve">s. The PDB is obtained by min(Delay for RAN1, </w:t>
      </w:r>
      <w:r w:rsidRPr="003D1B97">
        <w:rPr>
          <w:rFonts w:hint="eastAsia"/>
          <w:sz w:val="21"/>
          <w:szCs w:val="21"/>
        </w:rPr>
        <w:t>remaining PDB for RAN1</w:t>
      </w:r>
      <w:r w:rsidRPr="003D1B97">
        <w:rPr>
          <w:rFonts w:hint="eastAsia"/>
          <w:sz w:val="21"/>
          <w:szCs w:val="21"/>
        </w:rPr>
        <w:t>).</w:t>
      </w:r>
    </w:p>
    <w:p w:rsidR="007E1961" w:rsidRPr="003D1B97" w:rsidRDefault="00C67DFE" w:rsidP="003D1B97">
      <w:pPr>
        <w:pStyle w:val="10"/>
        <w:tabs>
          <w:tab w:val="clear" w:pos="0"/>
          <w:tab w:val="right" w:leader="dot" w:pos="9660"/>
        </w:tabs>
        <w:spacing w:before="120" w:after="120"/>
        <w:jc w:val="both"/>
        <w:rPr>
          <w:sz w:val="21"/>
          <w:szCs w:val="21"/>
        </w:rPr>
      </w:pPr>
      <w:r w:rsidRPr="003D1B97">
        <w:rPr>
          <w:sz w:val="21"/>
          <w:szCs w:val="21"/>
        </w:rPr>
        <w:t>Obser</w:t>
      </w:r>
      <w:r w:rsidRPr="003D1B97">
        <w:rPr>
          <w:sz w:val="21"/>
          <w:szCs w:val="21"/>
        </w:rPr>
        <w:t xml:space="preserve">vation 3: </w:t>
      </w:r>
      <w:r w:rsidRPr="003D1B97">
        <w:rPr>
          <w:rFonts w:hint="eastAsia"/>
          <w:sz w:val="21"/>
          <w:szCs w:val="21"/>
        </w:rPr>
        <w:t xml:space="preserve">Power saving technique will have impact on system </w:t>
      </w:r>
      <w:r w:rsidRPr="003D1B97">
        <w:rPr>
          <w:sz w:val="21"/>
          <w:szCs w:val="21"/>
        </w:rPr>
        <w:t>capacity</w:t>
      </w:r>
      <w:r w:rsidRPr="003D1B97">
        <w:rPr>
          <w:rFonts w:hint="eastAsia"/>
          <w:sz w:val="21"/>
          <w:szCs w:val="21"/>
        </w:rPr>
        <w:t>. Power saving and capacity should be jointly considered.</w:t>
      </w:r>
    </w:p>
    <w:p w:rsidR="007E1961" w:rsidRPr="003D1B97" w:rsidRDefault="00C67DFE" w:rsidP="003D1B97">
      <w:pPr>
        <w:pStyle w:val="10"/>
        <w:tabs>
          <w:tab w:val="clear" w:pos="0"/>
          <w:tab w:val="right" w:leader="dot" w:pos="9660"/>
        </w:tabs>
        <w:spacing w:before="120" w:after="120"/>
        <w:jc w:val="both"/>
        <w:rPr>
          <w:sz w:val="21"/>
          <w:szCs w:val="21"/>
        </w:rPr>
      </w:pPr>
      <w:r w:rsidRPr="003D1B97">
        <w:rPr>
          <w:sz w:val="21"/>
          <w:szCs w:val="21"/>
        </w:rPr>
        <w:lastRenderedPageBreak/>
        <w:t xml:space="preserve">Observation 4: </w:t>
      </w:r>
      <w:r w:rsidRPr="003D1B97">
        <w:rPr>
          <w:sz w:val="21"/>
          <w:szCs w:val="21"/>
        </w:rPr>
        <w:t>Lots of settings and power saving techniques may need to be evaluated before obtaining a ‘satisfied’ setting</w:t>
      </w:r>
      <w:r w:rsidRPr="003D1B97">
        <w:rPr>
          <w:rFonts w:hint="eastAsia"/>
          <w:sz w:val="21"/>
          <w:szCs w:val="21"/>
        </w:rPr>
        <w:t xml:space="preserve"> or a w</w:t>
      </w:r>
      <w:r w:rsidRPr="003D1B97">
        <w:rPr>
          <w:rFonts w:hint="eastAsia"/>
          <w:sz w:val="21"/>
          <w:szCs w:val="21"/>
        </w:rPr>
        <w:t>ell-balanced power saving technique</w:t>
      </w:r>
      <w:r w:rsidRPr="003D1B97">
        <w:rPr>
          <w:sz w:val="21"/>
          <w:szCs w:val="21"/>
        </w:rPr>
        <w:t>.</w:t>
      </w:r>
    </w:p>
    <w:p w:rsidR="007E1961" w:rsidRPr="003D1B97" w:rsidRDefault="00C67DFE" w:rsidP="003D1B97">
      <w:pPr>
        <w:pStyle w:val="10"/>
        <w:tabs>
          <w:tab w:val="clear" w:pos="0"/>
          <w:tab w:val="right" w:leader="dot" w:pos="9660"/>
        </w:tabs>
        <w:spacing w:before="120" w:after="120"/>
        <w:jc w:val="both"/>
        <w:rPr>
          <w:sz w:val="21"/>
          <w:szCs w:val="21"/>
        </w:rPr>
      </w:pPr>
      <w:r w:rsidRPr="003D1B97">
        <w:rPr>
          <w:sz w:val="21"/>
          <w:szCs w:val="21"/>
        </w:rPr>
        <w:t xml:space="preserve">Observation 5: </w:t>
      </w:r>
      <w:r w:rsidRPr="003D1B97">
        <w:rPr>
          <w:rFonts w:hint="eastAsia"/>
          <w:sz w:val="21"/>
          <w:szCs w:val="21"/>
        </w:rPr>
        <w:t xml:space="preserve">Transmission power will vary according to power control technique and has great impact on the </w:t>
      </w:r>
      <w:r w:rsidRPr="003D1B97">
        <w:rPr>
          <w:rFonts w:hint="eastAsia"/>
          <w:sz w:val="21"/>
          <w:szCs w:val="21"/>
        </w:rPr>
        <w:t>UL power consumption evaluations</w:t>
      </w:r>
    </w:p>
    <w:p w:rsidR="007E1961" w:rsidRPr="003D1B97" w:rsidRDefault="00C67DFE" w:rsidP="003D1B97">
      <w:pPr>
        <w:spacing w:before="120" w:after="120"/>
        <w:rPr>
          <w:szCs w:val="21"/>
        </w:rPr>
      </w:pPr>
      <w:r w:rsidRPr="003D1B97">
        <w:rPr>
          <w:szCs w:val="21"/>
        </w:rPr>
        <w:fldChar w:fldCharType="end"/>
      </w:r>
    </w:p>
    <w:p w:rsidR="003D1B97" w:rsidRPr="003D1B97" w:rsidRDefault="00C67DFE" w:rsidP="003D1B97">
      <w:pPr>
        <w:pStyle w:val="10"/>
        <w:tabs>
          <w:tab w:val="left" w:pos="1320"/>
        </w:tabs>
        <w:spacing w:before="120" w:after="120"/>
        <w:jc w:val="both"/>
        <w:rPr>
          <w:rFonts w:asciiTheme="minorHAnsi" w:eastAsiaTheme="minorEastAsia" w:hAnsiTheme="minorHAnsi" w:cstheme="minorBidi"/>
          <w:b w:val="0"/>
          <w:bCs w:val="0"/>
          <w:i w:val="0"/>
          <w:iCs w:val="0"/>
          <w:noProof/>
          <w:kern w:val="0"/>
          <w:sz w:val="21"/>
          <w:szCs w:val="21"/>
        </w:rPr>
      </w:pPr>
      <w:r w:rsidRPr="003D1B97">
        <w:rPr>
          <w:sz w:val="21"/>
          <w:szCs w:val="21"/>
        </w:rPr>
        <w:fldChar w:fldCharType="begin"/>
      </w:r>
      <w:r w:rsidRPr="003D1B97">
        <w:rPr>
          <w:sz w:val="21"/>
          <w:szCs w:val="21"/>
        </w:rPr>
        <w:instrText>TOC \n  \t "YJ-Proposal,1,sub-proposal,2,3rd level proposal,3" \h</w:instrText>
      </w:r>
      <w:r w:rsidRPr="003D1B97">
        <w:rPr>
          <w:sz w:val="21"/>
          <w:szCs w:val="21"/>
        </w:rPr>
        <w:fldChar w:fldCharType="separate"/>
      </w:r>
      <w:hyperlink w:anchor="_Toc61951549" w:history="1">
        <w:r w:rsidR="003D1B97" w:rsidRPr="003D1B97">
          <w:rPr>
            <w:rStyle w:val="ae"/>
            <w:noProof/>
            <w:sz w:val="21"/>
            <w:szCs w:val="21"/>
          </w:rPr>
          <w:t>Proposal 1:</w:t>
        </w:r>
        <w:r w:rsidR="003D1B97" w:rsidRPr="003D1B97">
          <w:rPr>
            <w:rFonts w:asciiTheme="minorHAnsi" w:eastAsiaTheme="minorEastAsia" w:hAnsiTheme="minorHAnsi" w:cstheme="minorBidi"/>
            <w:b w:val="0"/>
            <w:bCs w:val="0"/>
            <w:i w:val="0"/>
            <w:iCs w:val="0"/>
            <w:noProof/>
            <w:kern w:val="0"/>
            <w:sz w:val="21"/>
            <w:szCs w:val="21"/>
          </w:rPr>
          <w:tab/>
        </w:r>
        <w:r w:rsidR="003D1B97" w:rsidRPr="003D1B97">
          <w:rPr>
            <w:rStyle w:val="ae"/>
            <w:noProof/>
            <w:sz w:val="21"/>
            <w:szCs w:val="21"/>
          </w:rPr>
          <w:t>Uma should be optional.</w:t>
        </w:r>
      </w:hyperlink>
    </w:p>
    <w:p w:rsidR="003D1B97" w:rsidRPr="003D1B97" w:rsidRDefault="003D1B97" w:rsidP="003D1B97">
      <w:pPr>
        <w:pStyle w:val="10"/>
        <w:tabs>
          <w:tab w:val="left" w:pos="1320"/>
        </w:tabs>
        <w:spacing w:before="120" w:after="120"/>
        <w:jc w:val="both"/>
        <w:rPr>
          <w:rFonts w:asciiTheme="minorHAnsi" w:eastAsiaTheme="minorEastAsia" w:hAnsiTheme="minorHAnsi" w:cstheme="minorBidi"/>
          <w:b w:val="0"/>
          <w:bCs w:val="0"/>
          <w:i w:val="0"/>
          <w:iCs w:val="0"/>
          <w:noProof/>
          <w:kern w:val="0"/>
          <w:sz w:val="21"/>
          <w:szCs w:val="21"/>
        </w:rPr>
      </w:pPr>
      <w:hyperlink w:anchor="_Toc61951550" w:history="1">
        <w:r w:rsidRPr="003D1B97">
          <w:rPr>
            <w:rStyle w:val="ae"/>
            <w:noProof/>
            <w:sz w:val="21"/>
            <w:szCs w:val="21"/>
          </w:rPr>
          <w:t>Proposal 2:</w:t>
        </w:r>
        <w:r w:rsidRPr="003D1B97">
          <w:rPr>
            <w:rFonts w:asciiTheme="minorHAnsi" w:eastAsiaTheme="minorEastAsia" w:hAnsiTheme="minorHAnsi" w:cstheme="minorBidi"/>
            <w:b w:val="0"/>
            <w:bCs w:val="0"/>
            <w:i w:val="0"/>
            <w:iCs w:val="0"/>
            <w:noProof/>
            <w:kern w:val="0"/>
            <w:sz w:val="21"/>
            <w:szCs w:val="21"/>
          </w:rPr>
          <w:tab/>
        </w:r>
        <w:r w:rsidRPr="003D1B97">
          <w:rPr>
            <w:rStyle w:val="ae"/>
            <w:noProof/>
            <w:sz w:val="21"/>
            <w:szCs w:val="21"/>
          </w:rPr>
          <w:t>Prioritize the following combinations of deployment scenarios and applications:</w:t>
        </w:r>
      </w:hyperlink>
    </w:p>
    <w:p w:rsidR="003D1B97" w:rsidRPr="003D1B97" w:rsidRDefault="003D1B97" w:rsidP="003D1B97">
      <w:pPr>
        <w:pStyle w:val="10"/>
        <w:spacing w:before="120" w:after="120"/>
        <w:jc w:val="both"/>
        <w:rPr>
          <w:rFonts w:asciiTheme="minorHAnsi" w:eastAsiaTheme="minorEastAsia" w:hAnsiTheme="minorHAnsi" w:cstheme="minorBidi"/>
          <w:b w:val="0"/>
          <w:bCs w:val="0"/>
          <w:i w:val="0"/>
          <w:iCs w:val="0"/>
          <w:noProof/>
          <w:kern w:val="0"/>
          <w:sz w:val="21"/>
          <w:szCs w:val="21"/>
        </w:rPr>
      </w:pPr>
      <w:hyperlink w:anchor="_Toc61951551" w:history="1">
        <w:r w:rsidRPr="003D1B97">
          <w:rPr>
            <w:rStyle w:val="ae"/>
            <w:noProof/>
            <w:sz w:val="21"/>
            <w:szCs w:val="21"/>
          </w:rPr>
          <w:t>- Indoor: AR2 and CG</w:t>
        </w:r>
      </w:hyperlink>
    </w:p>
    <w:p w:rsidR="003D1B97" w:rsidRPr="003D1B97" w:rsidRDefault="003D1B97" w:rsidP="003D1B97">
      <w:pPr>
        <w:pStyle w:val="10"/>
        <w:spacing w:before="120" w:after="120"/>
        <w:jc w:val="both"/>
        <w:rPr>
          <w:rFonts w:asciiTheme="minorHAnsi" w:eastAsiaTheme="minorEastAsia" w:hAnsiTheme="minorHAnsi" w:cstheme="minorBidi"/>
          <w:b w:val="0"/>
          <w:bCs w:val="0"/>
          <w:i w:val="0"/>
          <w:iCs w:val="0"/>
          <w:noProof/>
          <w:kern w:val="0"/>
          <w:sz w:val="21"/>
          <w:szCs w:val="21"/>
        </w:rPr>
      </w:pPr>
      <w:hyperlink w:anchor="_Toc61951552" w:history="1">
        <w:r w:rsidRPr="003D1B97">
          <w:rPr>
            <w:rStyle w:val="ae"/>
            <w:noProof/>
            <w:sz w:val="21"/>
            <w:szCs w:val="21"/>
          </w:rPr>
          <w:t>- Umi: CG and VR2</w:t>
        </w:r>
      </w:hyperlink>
    </w:p>
    <w:p w:rsidR="003D1B97" w:rsidRPr="003D1B97" w:rsidRDefault="003D1B97" w:rsidP="003D1B97">
      <w:pPr>
        <w:pStyle w:val="10"/>
        <w:tabs>
          <w:tab w:val="left" w:pos="1320"/>
        </w:tabs>
        <w:spacing w:before="120" w:after="120"/>
        <w:jc w:val="both"/>
        <w:rPr>
          <w:rFonts w:asciiTheme="minorHAnsi" w:eastAsiaTheme="minorEastAsia" w:hAnsiTheme="minorHAnsi" w:cstheme="minorBidi"/>
          <w:b w:val="0"/>
          <w:bCs w:val="0"/>
          <w:i w:val="0"/>
          <w:iCs w:val="0"/>
          <w:noProof/>
          <w:kern w:val="0"/>
          <w:sz w:val="21"/>
          <w:szCs w:val="21"/>
        </w:rPr>
      </w:pPr>
      <w:hyperlink w:anchor="_Toc61951553" w:history="1">
        <w:r w:rsidRPr="003D1B97">
          <w:rPr>
            <w:rStyle w:val="ae"/>
            <w:noProof/>
            <w:sz w:val="21"/>
            <w:szCs w:val="21"/>
          </w:rPr>
          <w:t>Proposal 3:</w:t>
        </w:r>
        <w:r w:rsidRPr="003D1B97">
          <w:rPr>
            <w:rFonts w:asciiTheme="minorHAnsi" w:eastAsiaTheme="minorEastAsia" w:hAnsiTheme="minorHAnsi" w:cstheme="minorBidi"/>
            <w:b w:val="0"/>
            <w:bCs w:val="0"/>
            <w:i w:val="0"/>
            <w:iCs w:val="0"/>
            <w:noProof/>
            <w:kern w:val="0"/>
            <w:sz w:val="21"/>
            <w:szCs w:val="21"/>
          </w:rPr>
          <w:tab/>
        </w:r>
        <w:r w:rsidRPr="003D1B97">
          <w:rPr>
            <w:rStyle w:val="ae"/>
            <w:noProof/>
            <w:sz w:val="21"/>
            <w:szCs w:val="21"/>
          </w:rPr>
          <w:t>Prioritize the FR1 for evaluation.</w:t>
        </w:r>
      </w:hyperlink>
    </w:p>
    <w:p w:rsidR="003D1B97" w:rsidRPr="003D1B97" w:rsidRDefault="003D1B97" w:rsidP="003D1B97">
      <w:pPr>
        <w:pStyle w:val="10"/>
        <w:tabs>
          <w:tab w:val="left" w:pos="1320"/>
        </w:tabs>
        <w:spacing w:before="120" w:after="120"/>
        <w:jc w:val="both"/>
        <w:rPr>
          <w:rFonts w:asciiTheme="minorHAnsi" w:eastAsiaTheme="minorEastAsia" w:hAnsiTheme="minorHAnsi" w:cstheme="minorBidi"/>
          <w:b w:val="0"/>
          <w:bCs w:val="0"/>
          <w:i w:val="0"/>
          <w:iCs w:val="0"/>
          <w:noProof/>
          <w:kern w:val="0"/>
          <w:sz w:val="21"/>
          <w:szCs w:val="21"/>
        </w:rPr>
      </w:pPr>
      <w:hyperlink w:anchor="_Toc61951554" w:history="1">
        <w:r w:rsidRPr="003D1B97">
          <w:rPr>
            <w:rStyle w:val="ae"/>
            <w:noProof/>
            <w:sz w:val="21"/>
            <w:szCs w:val="21"/>
          </w:rPr>
          <w:t>Proposal 4:</w:t>
        </w:r>
        <w:r w:rsidRPr="003D1B97">
          <w:rPr>
            <w:rFonts w:asciiTheme="minorHAnsi" w:eastAsiaTheme="minorEastAsia" w:hAnsiTheme="minorHAnsi" w:cstheme="minorBidi"/>
            <w:b w:val="0"/>
            <w:bCs w:val="0"/>
            <w:i w:val="0"/>
            <w:iCs w:val="0"/>
            <w:noProof/>
            <w:kern w:val="0"/>
            <w:sz w:val="21"/>
            <w:szCs w:val="21"/>
          </w:rPr>
          <w:tab/>
        </w:r>
        <w:r w:rsidRPr="003D1B97">
          <w:rPr>
            <w:rStyle w:val="ae"/>
            <w:noProof/>
            <w:sz w:val="21"/>
            <w:szCs w:val="21"/>
          </w:rPr>
          <w:t>UE is satisfied if the packet loss rate is less than 10</w:t>
        </w:r>
        <w:r w:rsidRPr="003D1B97">
          <w:rPr>
            <w:rStyle w:val="ae"/>
            <w:noProof/>
            <w:sz w:val="21"/>
            <w:szCs w:val="21"/>
            <w:vertAlign w:val="superscript"/>
          </w:rPr>
          <w:t>-3</w:t>
        </w:r>
        <w:r w:rsidRPr="003D1B97">
          <w:rPr>
            <w:rStyle w:val="ae"/>
            <w:noProof/>
            <w:sz w:val="21"/>
            <w:szCs w:val="21"/>
          </w:rPr>
          <w:t xml:space="preserve"> or 10</w:t>
        </w:r>
        <w:r w:rsidRPr="003D1B97">
          <w:rPr>
            <w:rStyle w:val="ae"/>
            <w:noProof/>
            <w:sz w:val="21"/>
            <w:szCs w:val="21"/>
            <w:vertAlign w:val="superscript"/>
          </w:rPr>
          <w:t>-4</w:t>
        </w:r>
        <w:r w:rsidRPr="003D1B97">
          <w:rPr>
            <w:rStyle w:val="ae"/>
            <w:noProof/>
            <w:sz w:val="21"/>
            <w:szCs w:val="21"/>
          </w:rPr>
          <w:t xml:space="preserve"> for VR2, AR2 and CG.</w:t>
        </w:r>
      </w:hyperlink>
    </w:p>
    <w:p w:rsidR="003D1B97" w:rsidRPr="003D1B97" w:rsidRDefault="003D1B97" w:rsidP="003D1B97">
      <w:pPr>
        <w:pStyle w:val="10"/>
        <w:tabs>
          <w:tab w:val="left" w:pos="420"/>
        </w:tabs>
        <w:spacing w:before="120" w:after="120"/>
        <w:jc w:val="both"/>
        <w:rPr>
          <w:rFonts w:asciiTheme="minorHAnsi" w:eastAsiaTheme="minorEastAsia" w:hAnsiTheme="minorHAnsi" w:cstheme="minorBidi"/>
          <w:b w:val="0"/>
          <w:bCs w:val="0"/>
          <w:i w:val="0"/>
          <w:iCs w:val="0"/>
          <w:noProof/>
          <w:kern w:val="0"/>
          <w:sz w:val="21"/>
          <w:szCs w:val="21"/>
        </w:rPr>
      </w:pPr>
      <w:hyperlink w:anchor="_Toc61951555" w:history="1">
        <w:r w:rsidRPr="003D1B97">
          <w:rPr>
            <w:rStyle w:val="ae"/>
            <w:rFonts w:ascii="Wingdings" w:hAnsi="Wingdings"/>
            <w:noProof/>
            <w:sz w:val="21"/>
            <w:szCs w:val="21"/>
          </w:rPr>
          <w:t></w:t>
        </w:r>
        <w:r w:rsidRPr="003D1B97">
          <w:rPr>
            <w:rFonts w:asciiTheme="minorHAnsi" w:eastAsiaTheme="minorEastAsia" w:hAnsiTheme="minorHAnsi" w:cstheme="minorBidi"/>
            <w:b w:val="0"/>
            <w:bCs w:val="0"/>
            <w:i w:val="0"/>
            <w:iCs w:val="0"/>
            <w:noProof/>
            <w:kern w:val="0"/>
            <w:sz w:val="21"/>
            <w:szCs w:val="21"/>
          </w:rPr>
          <w:tab/>
        </w:r>
        <w:r w:rsidRPr="003D1B97">
          <w:rPr>
            <w:rStyle w:val="ae"/>
            <w:noProof/>
            <w:sz w:val="21"/>
            <w:szCs w:val="21"/>
          </w:rPr>
          <w:t>Delay threshold for VR2 and AR2 is 60ms and delay threshold for CG is 80ms.</w:t>
        </w:r>
      </w:hyperlink>
    </w:p>
    <w:p w:rsidR="003D1B97" w:rsidRPr="003D1B97" w:rsidRDefault="003D1B97" w:rsidP="003D1B97">
      <w:pPr>
        <w:pStyle w:val="10"/>
        <w:tabs>
          <w:tab w:val="left" w:pos="420"/>
        </w:tabs>
        <w:spacing w:before="120" w:after="120"/>
        <w:jc w:val="both"/>
        <w:rPr>
          <w:rFonts w:asciiTheme="minorHAnsi" w:eastAsiaTheme="minorEastAsia" w:hAnsiTheme="minorHAnsi" w:cstheme="minorBidi"/>
          <w:b w:val="0"/>
          <w:bCs w:val="0"/>
          <w:i w:val="0"/>
          <w:iCs w:val="0"/>
          <w:noProof/>
          <w:kern w:val="0"/>
          <w:sz w:val="21"/>
          <w:szCs w:val="21"/>
        </w:rPr>
      </w:pPr>
      <w:hyperlink w:anchor="_Toc61951556" w:history="1">
        <w:r w:rsidRPr="003D1B97">
          <w:rPr>
            <w:rStyle w:val="ae"/>
            <w:rFonts w:ascii="Wingdings" w:hAnsi="Wingdings"/>
            <w:noProof/>
            <w:sz w:val="21"/>
            <w:szCs w:val="21"/>
          </w:rPr>
          <w:t></w:t>
        </w:r>
        <w:r w:rsidRPr="003D1B97">
          <w:rPr>
            <w:rFonts w:asciiTheme="minorHAnsi" w:eastAsiaTheme="minorEastAsia" w:hAnsiTheme="minorHAnsi" w:cstheme="minorBidi"/>
            <w:b w:val="0"/>
            <w:bCs w:val="0"/>
            <w:i w:val="0"/>
            <w:iCs w:val="0"/>
            <w:noProof/>
            <w:kern w:val="0"/>
            <w:sz w:val="21"/>
            <w:szCs w:val="21"/>
          </w:rPr>
          <w:tab/>
        </w:r>
        <w:r w:rsidRPr="003D1B97">
          <w:rPr>
            <w:rStyle w:val="ae"/>
            <w:noProof/>
            <w:sz w:val="21"/>
            <w:szCs w:val="21"/>
          </w:rPr>
          <w:t>Note: The packet loss rate for both left and right eye should be less than 10</w:t>
        </w:r>
        <w:r w:rsidRPr="003D1B97">
          <w:rPr>
            <w:rStyle w:val="ae"/>
            <w:noProof/>
            <w:sz w:val="21"/>
            <w:szCs w:val="21"/>
            <w:vertAlign w:val="superscript"/>
          </w:rPr>
          <w:t>-3</w:t>
        </w:r>
        <w:r w:rsidRPr="003D1B97">
          <w:rPr>
            <w:rStyle w:val="ae"/>
            <w:noProof/>
            <w:sz w:val="21"/>
            <w:szCs w:val="21"/>
          </w:rPr>
          <w:t xml:space="preserve"> or 10</w:t>
        </w:r>
        <w:r w:rsidRPr="003D1B97">
          <w:rPr>
            <w:rStyle w:val="ae"/>
            <w:noProof/>
            <w:sz w:val="21"/>
            <w:szCs w:val="21"/>
            <w:vertAlign w:val="superscript"/>
          </w:rPr>
          <w:t>-4</w:t>
        </w:r>
        <w:r w:rsidRPr="003D1B97">
          <w:rPr>
            <w:rStyle w:val="ae"/>
            <w:noProof/>
            <w:sz w:val="21"/>
            <w:szCs w:val="21"/>
          </w:rPr>
          <w:t xml:space="preserve"> if traffic for two eyes is considered</w:t>
        </w:r>
      </w:hyperlink>
    </w:p>
    <w:p w:rsidR="003D1B97" w:rsidRPr="003D1B97" w:rsidRDefault="003D1B97" w:rsidP="003D1B97">
      <w:pPr>
        <w:pStyle w:val="10"/>
        <w:tabs>
          <w:tab w:val="left" w:pos="1320"/>
        </w:tabs>
        <w:spacing w:before="120" w:after="120"/>
        <w:jc w:val="both"/>
        <w:rPr>
          <w:rFonts w:asciiTheme="minorHAnsi" w:eastAsiaTheme="minorEastAsia" w:hAnsiTheme="minorHAnsi" w:cstheme="minorBidi"/>
          <w:b w:val="0"/>
          <w:bCs w:val="0"/>
          <w:i w:val="0"/>
          <w:iCs w:val="0"/>
          <w:noProof/>
          <w:kern w:val="0"/>
          <w:sz w:val="21"/>
          <w:szCs w:val="21"/>
        </w:rPr>
      </w:pPr>
      <w:hyperlink w:anchor="_Toc61951557" w:history="1">
        <w:r w:rsidRPr="003D1B97">
          <w:rPr>
            <w:rStyle w:val="ae"/>
            <w:noProof/>
            <w:sz w:val="21"/>
            <w:szCs w:val="21"/>
          </w:rPr>
          <w:t>Proposal 5:</w:t>
        </w:r>
        <w:r w:rsidRPr="003D1B97">
          <w:rPr>
            <w:rFonts w:asciiTheme="minorHAnsi" w:eastAsiaTheme="minorEastAsia" w:hAnsiTheme="minorHAnsi" w:cstheme="minorBidi"/>
            <w:b w:val="0"/>
            <w:bCs w:val="0"/>
            <w:i w:val="0"/>
            <w:iCs w:val="0"/>
            <w:noProof/>
            <w:kern w:val="0"/>
            <w:sz w:val="21"/>
            <w:szCs w:val="21"/>
          </w:rPr>
          <w:tab/>
        </w:r>
        <w:r w:rsidRPr="003D1B97">
          <w:rPr>
            <w:rStyle w:val="ae"/>
            <w:noProof/>
            <w:sz w:val="21"/>
            <w:szCs w:val="21"/>
          </w:rPr>
          <w:t>When multiple drops are simulated, the percentage of satisfied users can be calculated by averaging the percentage of satisfied users across multiple drops.</w:t>
        </w:r>
      </w:hyperlink>
    </w:p>
    <w:p w:rsidR="003D1B97" w:rsidRPr="003D1B97" w:rsidRDefault="003D1B97" w:rsidP="003D1B97">
      <w:pPr>
        <w:pStyle w:val="10"/>
        <w:tabs>
          <w:tab w:val="left" w:pos="1320"/>
        </w:tabs>
        <w:spacing w:before="120" w:after="120"/>
        <w:jc w:val="both"/>
        <w:rPr>
          <w:rFonts w:asciiTheme="minorHAnsi" w:eastAsiaTheme="minorEastAsia" w:hAnsiTheme="minorHAnsi" w:cstheme="minorBidi"/>
          <w:b w:val="0"/>
          <w:bCs w:val="0"/>
          <w:i w:val="0"/>
          <w:iCs w:val="0"/>
          <w:noProof/>
          <w:kern w:val="0"/>
          <w:sz w:val="21"/>
          <w:szCs w:val="21"/>
        </w:rPr>
      </w:pPr>
      <w:hyperlink w:anchor="_Toc61951558" w:history="1">
        <w:r w:rsidRPr="003D1B97">
          <w:rPr>
            <w:rStyle w:val="ae"/>
            <w:noProof/>
            <w:sz w:val="21"/>
            <w:szCs w:val="21"/>
          </w:rPr>
          <w:t>Proposal 6:</w:t>
        </w:r>
        <w:r w:rsidRPr="003D1B97">
          <w:rPr>
            <w:rFonts w:asciiTheme="minorHAnsi" w:eastAsiaTheme="minorEastAsia" w:hAnsiTheme="minorHAnsi" w:cstheme="minorBidi"/>
            <w:b w:val="0"/>
            <w:bCs w:val="0"/>
            <w:i w:val="0"/>
            <w:iCs w:val="0"/>
            <w:noProof/>
            <w:kern w:val="0"/>
            <w:sz w:val="21"/>
            <w:szCs w:val="21"/>
          </w:rPr>
          <w:tab/>
        </w:r>
        <w:r w:rsidRPr="003D1B97">
          <w:rPr>
            <w:rStyle w:val="ae"/>
            <w:noProof/>
            <w:sz w:val="21"/>
            <w:szCs w:val="21"/>
          </w:rPr>
          <w:t>To evaluate the power consumption on XR, the following metrics can be considered:</w:t>
        </w:r>
      </w:hyperlink>
    </w:p>
    <w:p w:rsidR="003D1B97" w:rsidRPr="003D1B97" w:rsidRDefault="003D1B97" w:rsidP="003D1B97">
      <w:pPr>
        <w:pStyle w:val="10"/>
        <w:tabs>
          <w:tab w:val="left" w:pos="420"/>
        </w:tabs>
        <w:spacing w:before="120" w:after="120"/>
        <w:jc w:val="both"/>
        <w:rPr>
          <w:rFonts w:asciiTheme="minorHAnsi" w:eastAsiaTheme="minorEastAsia" w:hAnsiTheme="minorHAnsi" w:cstheme="minorBidi"/>
          <w:b w:val="0"/>
          <w:bCs w:val="0"/>
          <w:i w:val="0"/>
          <w:iCs w:val="0"/>
          <w:noProof/>
          <w:kern w:val="0"/>
          <w:sz w:val="21"/>
          <w:szCs w:val="21"/>
        </w:rPr>
      </w:pPr>
      <w:hyperlink w:anchor="_Toc61951559" w:history="1">
        <w:r w:rsidRPr="003D1B97">
          <w:rPr>
            <w:rStyle w:val="ae"/>
            <w:rFonts w:ascii="Wingdings" w:hAnsi="Wingdings"/>
            <w:noProof/>
            <w:sz w:val="21"/>
            <w:szCs w:val="21"/>
          </w:rPr>
          <w:t></w:t>
        </w:r>
        <w:r w:rsidRPr="003D1B97">
          <w:rPr>
            <w:rFonts w:asciiTheme="minorHAnsi" w:eastAsiaTheme="minorEastAsia" w:hAnsiTheme="minorHAnsi" w:cstheme="minorBidi"/>
            <w:b w:val="0"/>
            <w:bCs w:val="0"/>
            <w:i w:val="0"/>
            <w:iCs w:val="0"/>
            <w:noProof/>
            <w:kern w:val="0"/>
            <w:sz w:val="21"/>
            <w:szCs w:val="21"/>
          </w:rPr>
          <w:tab/>
        </w:r>
        <w:r w:rsidRPr="003D1B97">
          <w:rPr>
            <w:rStyle w:val="ae"/>
            <w:noProof/>
            <w:sz w:val="21"/>
            <w:szCs w:val="21"/>
          </w:rPr>
          <w:t>The average power consumption among multiple UEs,</w:t>
        </w:r>
      </w:hyperlink>
    </w:p>
    <w:p w:rsidR="003D1B97" w:rsidRPr="003D1B97" w:rsidRDefault="003D1B97" w:rsidP="003D1B97">
      <w:pPr>
        <w:pStyle w:val="10"/>
        <w:tabs>
          <w:tab w:val="left" w:pos="420"/>
        </w:tabs>
        <w:spacing w:before="120" w:after="120"/>
        <w:jc w:val="both"/>
        <w:rPr>
          <w:rFonts w:asciiTheme="minorHAnsi" w:eastAsiaTheme="minorEastAsia" w:hAnsiTheme="minorHAnsi" w:cstheme="minorBidi"/>
          <w:b w:val="0"/>
          <w:bCs w:val="0"/>
          <w:i w:val="0"/>
          <w:iCs w:val="0"/>
          <w:noProof/>
          <w:kern w:val="0"/>
          <w:sz w:val="21"/>
          <w:szCs w:val="21"/>
        </w:rPr>
      </w:pPr>
      <w:hyperlink w:anchor="_Toc61951560" w:history="1">
        <w:r w:rsidRPr="003D1B97">
          <w:rPr>
            <w:rStyle w:val="ae"/>
            <w:rFonts w:ascii="Wingdings" w:hAnsi="Wingdings"/>
            <w:noProof/>
            <w:sz w:val="21"/>
            <w:szCs w:val="21"/>
          </w:rPr>
          <w:t></w:t>
        </w:r>
        <w:r w:rsidRPr="003D1B97">
          <w:rPr>
            <w:rFonts w:asciiTheme="minorHAnsi" w:eastAsiaTheme="minorEastAsia" w:hAnsiTheme="minorHAnsi" w:cstheme="minorBidi"/>
            <w:b w:val="0"/>
            <w:bCs w:val="0"/>
            <w:i w:val="0"/>
            <w:iCs w:val="0"/>
            <w:noProof/>
            <w:kern w:val="0"/>
            <w:sz w:val="21"/>
            <w:szCs w:val="21"/>
          </w:rPr>
          <w:tab/>
        </w:r>
        <w:r w:rsidRPr="003D1B97">
          <w:rPr>
            <w:rStyle w:val="ae"/>
            <w:noProof/>
            <w:sz w:val="21"/>
            <w:szCs w:val="21"/>
          </w:rPr>
          <w:t>The power distribution of different power states among multiple UEs.</w:t>
        </w:r>
      </w:hyperlink>
    </w:p>
    <w:p w:rsidR="003D1B97" w:rsidRPr="003D1B97" w:rsidRDefault="003D1B97" w:rsidP="003D1B97">
      <w:pPr>
        <w:pStyle w:val="10"/>
        <w:tabs>
          <w:tab w:val="left" w:pos="1320"/>
        </w:tabs>
        <w:spacing w:before="120" w:after="120"/>
        <w:jc w:val="both"/>
        <w:rPr>
          <w:rFonts w:asciiTheme="minorHAnsi" w:eastAsiaTheme="minorEastAsia" w:hAnsiTheme="minorHAnsi" w:cstheme="minorBidi"/>
          <w:b w:val="0"/>
          <w:bCs w:val="0"/>
          <w:i w:val="0"/>
          <w:iCs w:val="0"/>
          <w:noProof/>
          <w:kern w:val="0"/>
          <w:sz w:val="21"/>
          <w:szCs w:val="21"/>
        </w:rPr>
      </w:pPr>
      <w:hyperlink w:anchor="_Toc61951561" w:history="1">
        <w:r w:rsidRPr="003D1B97">
          <w:rPr>
            <w:rStyle w:val="ae"/>
            <w:noProof/>
            <w:sz w:val="21"/>
            <w:szCs w:val="21"/>
          </w:rPr>
          <w:t>Proposal 7:</w:t>
        </w:r>
        <w:r w:rsidRPr="003D1B97">
          <w:rPr>
            <w:rFonts w:asciiTheme="minorHAnsi" w:eastAsiaTheme="minorEastAsia" w:hAnsiTheme="minorHAnsi" w:cstheme="minorBidi"/>
            <w:b w:val="0"/>
            <w:bCs w:val="0"/>
            <w:i w:val="0"/>
            <w:iCs w:val="0"/>
            <w:noProof/>
            <w:kern w:val="0"/>
            <w:sz w:val="21"/>
            <w:szCs w:val="21"/>
          </w:rPr>
          <w:tab/>
        </w:r>
        <w:r w:rsidRPr="003D1B97">
          <w:rPr>
            <w:rStyle w:val="ae"/>
            <w:noProof/>
            <w:sz w:val="21"/>
            <w:szCs w:val="21"/>
          </w:rPr>
          <w:t>Companies can provide simulation results of capacity impact together with power saving gain instead of power saving gains subject to predefined threshold on the capacity loss.</w:t>
        </w:r>
      </w:hyperlink>
    </w:p>
    <w:p w:rsidR="003D1B97" w:rsidRPr="003D1B97" w:rsidRDefault="003D1B97" w:rsidP="003D1B97">
      <w:pPr>
        <w:pStyle w:val="10"/>
        <w:tabs>
          <w:tab w:val="left" w:pos="1320"/>
        </w:tabs>
        <w:spacing w:before="120" w:after="120"/>
        <w:jc w:val="both"/>
        <w:rPr>
          <w:rFonts w:asciiTheme="minorHAnsi" w:eastAsiaTheme="minorEastAsia" w:hAnsiTheme="minorHAnsi" w:cstheme="minorBidi"/>
          <w:b w:val="0"/>
          <w:bCs w:val="0"/>
          <w:i w:val="0"/>
          <w:iCs w:val="0"/>
          <w:noProof/>
          <w:kern w:val="0"/>
          <w:sz w:val="21"/>
          <w:szCs w:val="21"/>
        </w:rPr>
      </w:pPr>
      <w:hyperlink w:anchor="_Toc61951562" w:history="1">
        <w:r w:rsidRPr="003D1B97">
          <w:rPr>
            <w:rStyle w:val="ae"/>
            <w:noProof/>
            <w:sz w:val="21"/>
            <w:szCs w:val="21"/>
          </w:rPr>
          <w:t>Proposal 8:</w:t>
        </w:r>
        <w:r w:rsidRPr="003D1B97">
          <w:rPr>
            <w:rFonts w:asciiTheme="minorHAnsi" w:eastAsiaTheme="minorEastAsia" w:hAnsiTheme="minorHAnsi" w:cstheme="minorBidi"/>
            <w:b w:val="0"/>
            <w:bCs w:val="0"/>
            <w:i w:val="0"/>
            <w:iCs w:val="0"/>
            <w:noProof/>
            <w:kern w:val="0"/>
            <w:sz w:val="21"/>
            <w:szCs w:val="21"/>
          </w:rPr>
          <w:tab/>
        </w:r>
        <w:r w:rsidRPr="003D1B97">
          <w:rPr>
            <w:rStyle w:val="ae"/>
            <w:noProof/>
            <w:sz w:val="21"/>
            <w:szCs w:val="21"/>
          </w:rPr>
          <w:t>System bandwidth for XR/CG evaluations are as follows.</w:t>
        </w:r>
      </w:hyperlink>
    </w:p>
    <w:p w:rsidR="003D1B97" w:rsidRPr="003D1B97" w:rsidRDefault="003D1B97" w:rsidP="003D1B97">
      <w:pPr>
        <w:pStyle w:val="10"/>
        <w:tabs>
          <w:tab w:val="left" w:pos="420"/>
        </w:tabs>
        <w:spacing w:before="120" w:after="120"/>
        <w:jc w:val="both"/>
        <w:rPr>
          <w:rFonts w:asciiTheme="minorHAnsi" w:eastAsiaTheme="minorEastAsia" w:hAnsiTheme="minorHAnsi" w:cstheme="minorBidi"/>
          <w:b w:val="0"/>
          <w:bCs w:val="0"/>
          <w:i w:val="0"/>
          <w:iCs w:val="0"/>
          <w:noProof/>
          <w:kern w:val="0"/>
          <w:sz w:val="21"/>
          <w:szCs w:val="21"/>
        </w:rPr>
      </w:pPr>
      <w:hyperlink w:anchor="_Toc61951563" w:history="1">
        <w:r w:rsidRPr="003D1B97">
          <w:rPr>
            <w:rStyle w:val="ae"/>
            <w:rFonts w:ascii="Wingdings" w:hAnsi="Wingdings"/>
            <w:noProof/>
            <w:sz w:val="21"/>
            <w:szCs w:val="21"/>
          </w:rPr>
          <w:t></w:t>
        </w:r>
        <w:r w:rsidRPr="003D1B97">
          <w:rPr>
            <w:rFonts w:asciiTheme="minorHAnsi" w:eastAsiaTheme="minorEastAsia" w:hAnsiTheme="minorHAnsi" w:cstheme="minorBidi"/>
            <w:b w:val="0"/>
            <w:bCs w:val="0"/>
            <w:i w:val="0"/>
            <w:iCs w:val="0"/>
            <w:noProof/>
            <w:kern w:val="0"/>
            <w:sz w:val="21"/>
            <w:szCs w:val="21"/>
          </w:rPr>
          <w:tab/>
        </w:r>
        <w:r w:rsidRPr="003D1B97">
          <w:rPr>
            <w:rStyle w:val="ae"/>
            <w:noProof/>
            <w:sz w:val="21"/>
            <w:szCs w:val="21"/>
          </w:rPr>
          <w:t>For FR1,</w:t>
        </w:r>
      </w:hyperlink>
    </w:p>
    <w:p w:rsidR="003D1B97" w:rsidRPr="003D1B97" w:rsidRDefault="003D1B97" w:rsidP="003D1B97">
      <w:pPr>
        <w:pStyle w:val="10"/>
        <w:tabs>
          <w:tab w:val="left" w:pos="440"/>
        </w:tabs>
        <w:spacing w:before="120" w:after="120"/>
        <w:jc w:val="both"/>
        <w:rPr>
          <w:rFonts w:asciiTheme="minorHAnsi" w:eastAsiaTheme="minorEastAsia" w:hAnsiTheme="minorHAnsi" w:cstheme="minorBidi"/>
          <w:b w:val="0"/>
          <w:bCs w:val="0"/>
          <w:i w:val="0"/>
          <w:iCs w:val="0"/>
          <w:noProof/>
          <w:kern w:val="0"/>
          <w:sz w:val="21"/>
          <w:szCs w:val="21"/>
        </w:rPr>
      </w:pPr>
      <w:hyperlink w:anchor="_Toc61951564" w:history="1">
        <w:r w:rsidRPr="003D1B97">
          <w:rPr>
            <w:rStyle w:val="ae"/>
            <w:rFonts w:ascii="Malgun Gothic" w:hAnsi="Malgun Gothic"/>
            <w:noProof/>
            <w:sz w:val="21"/>
            <w:szCs w:val="21"/>
          </w:rPr>
          <w:t></w:t>
        </w:r>
        <w:r w:rsidRPr="003D1B97">
          <w:rPr>
            <w:rFonts w:asciiTheme="minorHAnsi" w:eastAsiaTheme="minorEastAsia" w:hAnsiTheme="minorHAnsi" w:cstheme="minorBidi"/>
            <w:b w:val="0"/>
            <w:bCs w:val="0"/>
            <w:i w:val="0"/>
            <w:iCs w:val="0"/>
            <w:noProof/>
            <w:kern w:val="0"/>
            <w:sz w:val="21"/>
            <w:szCs w:val="21"/>
          </w:rPr>
          <w:tab/>
        </w:r>
        <w:r w:rsidRPr="003D1B97">
          <w:rPr>
            <w:rStyle w:val="ae"/>
            <w:noProof/>
            <w:sz w:val="21"/>
            <w:szCs w:val="21"/>
          </w:rPr>
          <w:t>Baseline: 100 MHz</w:t>
        </w:r>
      </w:hyperlink>
    </w:p>
    <w:p w:rsidR="003D1B97" w:rsidRPr="003D1B97" w:rsidRDefault="003D1B97" w:rsidP="003D1B97">
      <w:pPr>
        <w:pStyle w:val="10"/>
        <w:tabs>
          <w:tab w:val="left" w:pos="440"/>
        </w:tabs>
        <w:spacing w:before="120" w:after="120"/>
        <w:jc w:val="both"/>
        <w:rPr>
          <w:rFonts w:asciiTheme="minorHAnsi" w:eastAsiaTheme="minorEastAsia" w:hAnsiTheme="minorHAnsi" w:cstheme="minorBidi"/>
          <w:b w:val="0"/>
          <w:bCs w:val="0"/>
          <w:i w:val="0"/>
          <w:iCs w:val="0"/>
          <w:noProof/>
          <w:kern w:val="0"/>
          <w:sz w:val="21"/>
          <w:szCs w:val="21"/>
        </w:rPr>
      </w:pPr>
      <w:hyperlink w:anchor="_Toc61951565" w:history="1">
        <w:r w:rsidRPr="003D1B97">
          <w:rPr>
            <w:rStyle w:val="ae"/>
            <w:rFonts w:ascii="Malgun Gothic" w:hAnsi="Malgun Gothic"/>
            <w:noProof/>
            <w:sz w:val="21"/>
            <w:szCs w:val="21"/>
          </w:rPr>
          <w:t></w:t>
        </w:r>
        <w:r w:rsidRPr="003D1B97">
          <w:rPr>
            <w:rFonts w:asciiTheme="minorHAnsi" w:eastAsiaTheme="minorEastAsia" w:hAnsiTheme="minorHAnsi" w:cstheme="minorBidi"/>
            <w:b w:val="0"/>
            <w:bCs w:val="0"/>
            <w:i w:val="0"/>
            <w:iCs w:val="0"/>
            <w:noProof/>
            <w:kern w:val="0"/>
            <w:sz w:val="21"/>
            <w:szCs w:val="21"/>
          </w:rPr>
          <w:tab/>
        </w:r>
        <w:r w:rsidRPr="003D1B97">
          <w:rPr>
            <w:rStyle w:val="ae"/>
            <w:noProof/>
            <w:sz w:val="21"/>
            <w:szCs w:val="21"/>
          </w:rPr>
          <w:t>Optional: 20/40 MHz</w:t>
        </w:r>
      </w:hyperlink>
    </w:p>
    <w:p w:rsidR="003D1B97" w:rsidRPr="003D1B97" w:rsidRDefault="003D1B97" w:rsidP="003D1B97">
      <w:pPr>
        <w:pStyle w:val="10"/>
        <w:tabs>
          <w:tab w:val="left" w:pos="420"/>
        </w:tabs>
        <w:spacing w:before="120" w:after="120"/>
        <w:jc w:val="both"/>
        <w:rPr>
          <w:rFonts w:asciiTheme="minorHAnsi" w:eastAsiaTheme="minorEastAsia" w:hAnsiTheme="minorHAnsi" w:cstheme="minorBidi"/>
          <w:b w:val="0"/>
          <w:bCs w:val="0"/>
          <w:i w:val="0"/>
          <w:iCs w:val="0"/>
          <w:noProof/>
          <w:kern w:val="0"/>
          <w:sz w:val="21"/>
          <w:szCs w:val="21"/>
        </w:rPr>
      </w:pPr>
      <w:hyperlink w:anchor="_Toc61951566" w:history="1">
        <w:r w:rsidRPr="003D1B97">
          <w:rPr>
            <w:rStyle w:val="ae"/>
            <w:rFonts w:ascii="Wingdings" w:hAnsi="Wingdings"/>
            <w:noProof/>
            <w:sz w:val="21"/>
            <w:szCs w:val="21"/>
          </w:rPr>
          <w:t></w:t>
        </w:r>
        <w:r w:rsidRPr="003D1B97">
          <w:rPr>
            <w:rFonts w:asciiTheme="minorHAnsi" w:eastAsiaTheme="minorEastAsia" w:hAnsiTheme="minorHAnsi" w:cstheme="minorBidi"/>
            <w:b w:val="0"/>
            <w:bCs w:val="0"/>
            <w:i w:val="0"/>
            <w:iCs w:val="0"/>
            <w:noProof/>
            <w:kern w:val="0"/>
            <w:sz w:val="21"/>
            <w:szCs w:val="21"/>
          </w:rPr>
          <w:tab/>
        </w:r>
        <w:r w:rsidRPr="003D1B97">
          <w:rPr>
            <w:rStyle w:val="ae"/>
            <w:noProof/>
            <w:sz w:val="21"/>
            <w:szCs w:val="21"/>
          </w:rPr>
          <w:t>Note: Companies can report CA setting and evaluate with other system bandwidth using CA.</w:t>
        </w:r>
      </w:hyperlink>
    </w:p>
    <w:p w:rsidR="003D1B97" w:rsidRPr="003D1B97" w:rsidRDefault="003D1B97" w:rsidP="003D1B97">
      <w:pPr>
        <w:pStyle w:val="10"/>
        <w:tabs>
          <w:tab w:val="left" w:pos="1320"/>
        </w:tabs>
        <w:spacing w:before="120" w:after="120"/>
        <w:jc w:val="both"/>
        <w:rPr>
          <w:rFonts w:asciiTheme="minorHAnsi" w:eastAsiaTheme="minorEastAsia" w:hAnsiTheme="minorHAnsi" w:cstheme="minorBidi"/>
          <w:b w:val="0"/>
          <w:bCs w:val="0"/>
          <w:i w:val="0"/>
          <w:iCs w:val="0"/>
          <w:noProof/>
          <w:kern w:val="0"/>
          <w:sz w:val="21"/>
          <w:szCs w:val="21"/>
        </w:rPr>
      </w:pPr>
      <w:hyperlink w:anchor="_Toc61951567" w:history="1">
        <w:r w:rsidRPr="003D1B97">
          <w:rPr>
            <w:rStyle w:val="ae"/>
            <w:noProof/>
            <w:sz w:val="21"/>
            <w:szCs w:val="21"/>
          </w:rPr>
          <w:t>Proposal 9:</w:t>
        </w:r>
        <w:r w:rsidRPr="003D1B97">
          <w:rPr>
            <w:rFonts w:asciiTheme="minorHAnsi" w:eastAsiaTheme="minorEastAsia" w:hAnsiTheme="minorHAnsi" w:cstheme="minorBidi"/>
            <w:b w:val="0"/>
            <w:bCs w:val="0"/>
            <w:i w:val="0"/>
            <w:iCs w:val="0"/>
            <w:noProof/>
            <w:kern w:val="0"/>
            <w:sz w:val="21"/>
            <w:szCs w:val="21"/>
          </w:rPr>
          <w:tab/>
        </w:r>
        <w:r w:rsidRPr="003D1B97">
          <w:rPr>
            <w:rStyle w:val="ae"/>
            <w:noProof/>
            <w:sz w:val="21"/>
            <w:szCs w:val="21"/>
          </w:rPr>
          <w:t>For outdoor scenarios, the BS antenna parameter is 64 TxRU, (M, N, P, Mg, Ng; Mp, Np) = (8,8,2,1,1;4,8), (dH, dV) = (0.5λ, 0.5λ)</w:t>
        </w:r>
      </w:hyperlink>
    </w:p>
    <w:p w:rsidR="003D1B97" w:rsidRPr="003D1B97" w:rsidRDefault="003D1B97" w:rsidP="003D1B97">
      <w:pPr>
        <w:pStyle w:val="10"/>
        <w:tabs>
          <w:tab w:val="left" w:pos="1320"/>
        </w:tabs>
        <w:spacing w:before="120" w:after="120"/>
        <w:jc w:val="both"/>
        <w:rPr>
          <w:rFonts w:asciiTheme="minorHAnsi" w:eastAsiaTheme="minorEastAsia" w:hAnsiTheme="minorHAnsi" w:cstheme="minorBidi"/>
          <w:b w:val="0"/>
          <w:bCs w:val="0"/>
          <w:i w:val="0"/>
          <w:iCs w:val="0"/>
          <w:noProof/>
          <w:kern w:val="0"/>
          <w:sz w:val="21"/>
          <w:szCs w:val="21"/>
        </w:rPr>
      </w:pPr>
      <w:hyperlink w:anchor="_Toc61951568" w:history="1">
        <w:r w:rsidRPr="003D1B97">
          <w:rPr>
            <w:rStyle w:val="ae"/>
            <w:noProof/>
            <w:sz w:val="21"/>
            <w:szCs w:val="21"/>
          </w:rPr>
          <w:t>Proposal 10:</w:t>
        </w:r>
        <w:r w:rsidRPr="003D1B97">
          <w:rPr>
            <w:rFonts w:asciiTheme="minorHAnsi" w:eastAsiaTheme="minorEastAsia" w:hAnsiTheme="minorHAnsi" w:cstheme="minorBidi"/>
            <w:b w:val="0"/>
            <w:bCs w:val="0"/>
            <w:i w:val="0"/>
            <w:iCs w:val="0"/>
            <w:noProof/>
            <w:kern w:val="0"/>
            <w:sz w:val="21"/>
            <w:szCs w:val="21"/>
          </w:rPr>
          <w:tab/>
        </w:r>
        <w:r w:rsidRPr="003D1B97">
          <w:rPr>
            <w:rStyle w:val="ae"/>
            <w:noProof/>
            <w:sz w:val="21"/>
            <w:szCs w:val="21"/>
          </w:rPr>
          <w:t>The following UE antenna parameters for XR/CG evaluations are proposed:</w:t>
        </w:r>
      </w:hyperlink>
    </w:p>
    <w:p w:rsidR="003D1B97" w:rsidRPr="003D1B97" w:rsidRDefault="003D1B97" w:rsidP="003D1B97">
      <w:pPr>
        <w:pStyle w:val="10"/>
        <w:tabs>
          <w:tab w:val="left" w:pos="420"/>
        </w:tabs>
        <w:spacing w:before="120" w:after="120"/>
        <w:jc w:val="both"/>
        <w:rPr>
          <w:rFonts w:asciiTheme="minorHAnsi" w:eastAsiaTheme="minorEastAsia" w:hAnsiTheme="minorHAnsi" w:cstheme="minorBidi"/>
          <w:b w:val="0"/>
          <w:bCs w:val="0"/>
          <w:i w:val="0"/>
          <w:iCs w:val="0"/>
          <w:noProof/>
          <w:kern w:val="0"/>
          <w:sz w:val="21"/>
          <w:szCs w:val="21"/>
        </w:rPr>
      </w:pPr>
      <w:hyperlink w:anchor="_Toc61951569" w:history="1">
        <w:r w:rsidRPr="003D1B97">
          <w:rPr>
            <w:rStyle w:val="ae"/>
            <w:rFonts w:ascii="Wingdings" w:hAnsi="Wingdings"/>
            <w:noProof/>
            <w:sz w:val="21"/>
            <w:szCs w:val="21"/>
          </w:rPr>
          <w:t></w:t>
        </w:r>
        <w:r w:rsidRPr="003D1B97">
          <w:rPr>
            <w:rFonts w:asciiTheme="minorHAnsi" w:eastAsiaTheme="minorEastAsia" w:hAnsiTheme="minorHAnsi" w:cstheme="minorBidi"/>
            <w:b w:val="0"/>
            <w:bCs w:val="0"/>
            <w:i w:val="0"/>
            <w:iCs w:val="0"/>
            <w:noProof/>
            <w:kern w:val="0"/>
            <w:sz w:val="21"/>
            <w:szCs w:val="21"/>
          </w:rPr>
          <w:tab/>
        </w:r>
        <w:r w:rsidRPr="003D1B97">
          <w:rPr>
            <w:rStyle w:val="ae"/>
            <w:noProof/>
            <w:sz w:val="21"/>
            <w:szCs w:val="21"/>
          </w:rPr>
          <w:t>4Tx/4Rx: (M, N, P, Mg, Ng; Mp, Np) = (2,4,2,1,2;1,2), (dH,dV) = (0.5, 0.5)λ, the polarization angles are 0° and 90°.</w:t>
        </w:r>
      </w:hyperlink>
    </w:p>
    <w:p w:rsidR="003D1B97" w:rsidRPr="003D1B97" w:rsidRDefault="003D1B97" w:rsidP="003D1B97">
      <w:pPr>
        <w:pStyle w:val="10"/>
        <w:tabs>
          <w:tab w:val="left" w:pos="1320"/>
        </w:tabs>
        <w:spacing w:before="120" w:after="120"/>
        <w:jc w:val="both"/>
        <w:rPr>
          <w:rFonts w:asciiTheme="minorHAnsi" w:eastAsiaTheme="minorEastAsia" w:hAnsiTheme="minorHAnsi" w:cstheme="minorBidi"/>
          <w:b w:val="0"/>
          <w:bCs w:val="0"/>
          <w:i w:val="0"/>
          <w:iCs w:val="0"/>
          <w:noProof/>
          <w:kern w:val="0"/>
          <w:sz w:val="21"/>
          <w:szCs w:val="21"/>
        </w:rPr>
      </w:pPr>
      <w:hyperlink w:anchor="_Toc61951570" w:history="1">
        <w:r w:rsidRPr="003D1B97">
          <w:rPr>
            <w:rStyle w:val="ae"/>
            <w:noProof/>
            <w:sz w:val="21"/>
            <w:szCs w:val="21"/>
          </w:rPr>
          <w:t>Proposal 11:</w:t>
        </w:r>
        <w:r w:rsidRPr="003D1B97">
          <w:rPr>
            <w:rFonts w:asciiTheme="minorHAnsi" w:eastAsiaTheme="minorEastAsia" w:hAnsiTheme="minorHAnsi" w:cstheme="minorBidi"/>
            <w:b w:val="0"/>
            <w:bCs w:val="0"/>
            <w:i w:val="0"/>
            <w:iCs w:val="0"/>
            <w:noProof/>
            <w:kern w:val="0"/>
            <w:sz w:val="21"/>
            <w:szCs w:val="21"/>
          </w:rPr>
          <w:tab/>
        </w:r>
        <w:r w:rsidRPr="003D1B97">
          <w:rPr>
            <w:rStyle w:val="ae"/>
            <w:noProof/>
            <w:sz w:val="21"/>
            <w:szCs w:val="21"/>
          </w:rPr>
          <w:t>S slot format is 10D:2F:2U.</w:t>
        </w:r>
      </w:hyperlink>
    </w:p>
    <w:p w:rsidR="003D1B97" w:rsidRPr="003D1B97" w:rsidRDefault="003D1B97" w:rsidP="003D1B97">
      <w:pPr>
        <w:pStyle w:val="10"/>
        <w:tabs>
          <w:tab w:val="left" w:pos="1320"/>
        </w:tabs>
        <w:spacing w:before="120" w:after="120"/>
        <w:jc w:val="both"/>
        <w:rPr>
          <w:rFonts w:asciiTheme="minorHAnsi" w:eastAsiaTheme="minorEastAsia" w:hAnsiTheme="minorHAnsi" w:cstheme="minorBidi"/>
          <w:b w:val="0"/>
          <w:bCs w:val="0"/>
          <w:i w:val="0"/>
          <w:iCs w:val="0"/>
          <w:noProof/>
          <w:kern w:val="0"/>
          <w:sz w:val="21"/>
          <w:szCs w:val="21"/>
        </w:rPr>
      </w:pPr>
      <w:hyperlink w:anchor="_Toc61951571" w:history="1">
        <w:r w:rsidRPr="003D1B97">
          <w:rPr>
            <w:rStyle w:val="ae"/>
            <w:noProof/>
            <w:sz w:val="21"/>
            <w:szCs w:val="21"/>
          </w:rPr>
          <w:t>Proposal 12:</w:t>
        </w:r>
        <w:r w:rsidRPr="003D1B97">
          <w:rPr>
            <w:rFonts w:asciiTheme="minorHAnsi" w:eastAsiaTheme="minorEastAsia" w:hAnsiTheme="minorHAnsi" w:cstheme="minorBidi"/>
            <w:b w:val="0"/>
            <w:bCs w:val="0"/>
            <w:i w:val="0"/>
            <w:iCs w:val="0"/>
            <w:noProof/>
            <w:kern w:val="0"/>
            <w:sz w:val="21"/>
            <w:szCs w:val="21"/>
          </w:rPr>
          <w:tab/>
        </w:r>
        <w:r w:rsidRPr="003D1B97">
          <w:rPr>
            <w:rStyle w:val="ae"/>
            <w:noProof/>
            <w:sz w:val="21"/>
            <w:szCs w:val="21"/>
          </w:rPr>
          <w:t>For XR/CG evaluation, adopt the following assumptions for downtilt</w:t>
        </w:r>
      </w:hyperlink>
    </w:p>
    <w:p w:rsidR="003D1B97" w:rsidRPr="003D1B97" w:rsidRDefault="003D1B97" w:rsidP="003D1B97">
      <w:pPr>
        <w:pStyle w:val="10"/>
        <w:spacing w:before="120" w:after="120"/>
        <w:jc w:val="both"/>
        <w:rPr>
          <w:rFonts w:asciiTheme="minorHAnsi" w:eastAsiaTheme="minorEastAsia" w:hAnsiTheme="minorHAnsi" w:cstheme="minorBidi"/>
          <w:b w:val="0"/>
          <w:bCs w:val="0"/>
          <w:i w:val="0"/>
          <w:iCs w:val="0"/>
          <w:noProof/>
          <w:kern w:val="0"/>
          <w:sz w:val="21"/>
          <w:szCs w:val="21"/>
        </w:rPr>
      </w:pPr>
      <w:hyperlink w:anchor="_Toc61951572" w:history="1">
        <w:r w:rsidRPr="003D1B97">
          <w:rPr>
            <w:rStyle w:val="ae"/>
            <w:noProof/>
            <w:sz w:val="21"/>
            <w:szCs w:val="21"/>
          </w:rPr>
          <w:t>Dense Urban: 12 degree</w:t>
        </w:r>
      </w:hyperlink>
    </w:p>
    <w:p w:rsidR="003D1B97" w:rsidRPr="003D1B97" w:rsidRDefault="003D1B97" w:rsidP="003D1B97">
      <w:pPr>
        <w:pStyle w:val="10"/>
        <w:tabs>
          <w:tab w:val="left" w:pos="1320"/>
        </w:tabs>
        <w:spacing w:before="120" w:after="120"/>
        <w:jc w:val="both"/>
        <w:rPr>
          <w:rFonts w:asciiTheme="minorHAnsi" w:eastAsiaTheme="minorEastAsia" w:hAnsiTheme="minorHAnsi" w:cstheme="minorBidi"/>
          <w:b w:val="0"/>
          <w:bCs w:val="0"/>
          <w:i w:val="0"/>
          <w:iCs w:val="0"/>
          <w:noProof/>
          <w:kern w:val="0"/>
          <w:sz w:val="21"/>
          <w:szCs w:val="21"/>
        </w:rPr>
      </w:pPr>
      <w:hyperlink w:anchor="_Toc61951573" w:history="1">
        <w:r w:rsidRPr="003D1B97">
          <w:rPr>
            <w:rStyle w:val="ae"/>
            <w:noProof/>
            <w:sz w:val="21"/>
            <w:szCs w:val="21"/>
          </w:rPr>
          <w:t>Proposal 13:</w:t>
        </w:r>
        <w:r w:rsidRPr="003D1B97">
          <w:rPr>
            <w:rFonts w:asciiTheme="minorHAnsi" w:eastAsiaTheme="minorEastAsia" w:hAnsiTheme="minorHAnsi" w:cstheme="minorBidi"/>
            <w:b w:val="0"/>
            <w:bCs w:val="0"/>
            <w:i w:val="0"/>
            <w:iCs w:val="0"/>
            <w:noProof/>
            <w:kern w:val="0"/>
            <w:sz w:val="21"/>
            <w:szCs w:val="21"/>
          </w:rPr>
          <w:tab/>
        </w:r>
        <w:r w:rsidRPr="003D1B97">
          <w:rPr>
            <w:rStyle w:val="ae"/>
            <w:noProof/>
            <w:sz w:val="21"/>
            <w:szCs w:val="21"/>
          </w:rPr>
          <w:t>RAN 1 down-selects from the following alternatives to model the antenna scaling for power consumption within [0dBm, 23dBm]:</w:t>
        </w:r>
      </w:hyperlink>
    </w:p>
    <w:p w:rsidR="003D1B97" w:rsidRPr="003D1B97" w:rsidRDefault="003D1B97" w:rsidP="003D1B97">
      <w:pPr>
        <w:pStyle w:val="10"/>
        <w:spacing w:before="120" w:after="120"/>
        <w:jc w:val="both"/>
        <w:rPr>
          <w:rFonts w:asciiTheme="minorHAnsi" w:eastAsiaTheme="minorEastAsia" w:hAnsiTheme="minorHAnsi" w:cstheme="minorBidi"/>
          <w:b w:val="0"/>
          <w:bCs w:val="0"/>
          <w:i w:val="0"/>
          <w:iCs w:val="0"/>
          <w:noProof/>
          <w:kern w:val="0"/>
          <w:sz w:val="21"/>
          <w:szCs w:val="21"/>
        </w:rPr>
      </w:pPr>
      <w:hyperlink w:anchor="_Toc61951574" w:history="1">
        <w:r w:rsidRPr="003D1B97">
          <w:rPr>
            <w:rStyle w:val="ae"/>
            <w:noProof/>
            <w:sz w:val="21"/>
            <w:szCs w:val="21"/>
          </w:rPr>
          <w:t>Alt 1: 2Tx power is 1.4x 1Tx power within [0dBm,M] and 1.2x.within (M,23dBm]</w:t>
        </w:r>
      </w:hyperlink>
    </w:p>
    <w:p w:rsidR="003D1B97" w:rsidRPr="003D1B97" w:rsidRDefault="003D1B97" w:rsidP="003D1B97">
      <w:pPr>
        <w:pStyle w:val="10"/>
        <w:spacing w:before="120" w:after="120"/>
        <w:jc w:val="both"/>
        <w:rPr>
          <w:rFonts w:asciiTheme="minorHAnsi" w:eastAsiaTheme="minorEastAsia" w:hAnsiTheme="minorHAnsi" w:cstheme="minorBidi"/>
          <w:b w:val="0"/>
          <w:bCs w:val="0"/>
          <w:i w:val="0"/>
          <w:iCs w:val="0"/>
          <w:noProof/>
          <w:kern w:val="0"/>
          <w:sz w:val="21"/>
          <w:szCs w:val="21"/>
        </w:rPr>
      </w:pPr>
      <w:hyperlink w:anchor="_Toc61951575" w:history="1">
        <w:r w:rsidRPr="003D1B97">
          <w:rPr>
            <w:rStyle w:val="ae"/>
            <w:noProof/>
            <w:sz w:val="21"/>
            <w:szCs w:val="21"/>
          </w:rPr>
          <w:t>Note: M is the median value of transmission power in mw domain instead of dB domain and is same for other related proposals.</w:t>
        </w:r>
      </w:hyperlink>
    </w:p>
    <w:p w:rsidR="003D1B97" w:rsidRPr="003D1B97" w:rsidRDefault="003D1B97" w:rsidP="003D1B97">
      <w:pPr>
        <w:pStyle w:val="10"/>
        <w:spacing w:before="120" w:after="120"/>
        <w:jc w:val="both"/>
        <w:rPr>
          <w:rFonts w:asciiTheme="minorHAnsi" w:eastAsiaTheme="minorEastAsia" w:hAnsiTheme="minorHAnsi" w:cstheme="minorBidi"/>
          <w:b w:val="0"/>
          <w:bCs w:val="0"/>
          <w:i w:val="0"/>
          <w:iCs w:val="0"/>
          <w:noProof/>
          <w:kern w:val="0"/>
          <w:sz w:val="21"/>
          <w:szCs w:val="21"/>
        </w:rPr>
      </w:pPr>
      <w:hyperlink w:anchor="_Toc61951576" w:history="1">
        <w:r w:rsidRPr="003D1B97">
          <w:rPr>
            <w:rStyle w:val="ae"/>
            <w:noProof/>
            <w:sz w:val="21"/>
            <w:szCs w:val="21"/>
          </w:rPr>
          <w:t>Alt 2: The power state within (0dbm,23dbm) is obtained via linear interpolation</w:t>
        </w:r>
      </w:hyperlink>
    </w:p>
    <w:p w:rsidR="003D1B97" w:rsidRPr="003D1B97" w:rsidRDefault="003D1B97" w:rsidP="003D1B97">
      <w:pPr>
        <w:pStyle w:val="10"/>
        <w:tabs>
          <w:tab w:val="left" w:pos="1320"/>
        </w:tabs>
        <w:spacing w:before="120" w:after="120"/>
        <w:jc w:val="both"/>
        <w:rPr>
          <w:rFonts w:asciiTheme="minorHAnsi" w:eastAsiaTheme="minorEastAsia" w:hAnsiTheme="minorHAnsi" w:cstheme="minorBidi"/>
          <w:b w:val="0"/>
          <w:bCs w:val="0"/>
          <w:i w:val="0"/>
          <w:iCs w:val="0"/>
          <w:noProof/>
          <w:kern w:val="0"/>
          <w:sz w:val="21"/>
          <w:szCs w:val="21"/>
        </w:rPr>
      </w:pPr>
      <w:hyperlink w:anchor="_Toc61951577" w:history="1">
        <w:r w:rsidRPr="003D1B97">
          <w:rPr>
            <w:rStyle w:val="ae"/>
            <w:noProof/>
            <w:sz w:val="21"/>
            <w:szCs w:val="21"/>
          </w:rPr>
          <w:t>Proposal 14:</w:t>
        </w:r>
        <w:r w:rsidRPr="003D1B97">
          <w:rPr>
            <w:rFonts w:asciiTheme="minorHAnsi" w:eastAsiaTheme="minorEastAsia" w:hAnsiTheme="minorHAnsi" w:cstheme="minorBidi"/>
            <w:b w:val="0"/>
            <w:bCs w:val="0"/>
            <w:i w:val="0"/>
            <w:iCs w:val="0"/>
            <w:noProof/>
            <w:kern w:val="0"/>
            <w:sz w:val="21"/>
            <w:szCs w:val="21"/>
          </w:rPr>
          <w:tab/>
        </w:r>
        <w:r w:rsidRPr="003D1B97">
          <w:rPr>
            <w:rStyle w:val="ae"/>
            <w:noProof/>
            <w:sz w:val="21"/>
            <w:szCs w:val="21"/>
          </w:rPr>
          <w:t>4Tx power is 1.4x 2Tx power within [0dBm,M] and 1.2x.within (M,23dBm] for FR1. If option 2 for UE antenna is used, the antenna scaling for FR1 will be reused for FR2.</w:t>
        </w:r>
      </w:hyperlink>
    </w:p>
    <w:p w:rsidR="003D1B97" w:rsidRPr="003D1B97" w:rsidRDefault="003D1B97" w:rsidP="003D1B97">
      <w:pPr>
        <w:pStyle w:val="10"/>
        <w:tabs>
          <w:tab w:val="left" w:pos="1320"/>
        </w:tabs>
        <w:spacing w:before="120" w:after="120"/>
        <w:jc w:val="both"/>
        <w:rPr>
          <w:rFonts w:asciiTheme="minorHAnsi" w:eastAsiaTheme="minorEastAsia" w:hAnsiTheme="minorHAnsi" w:cstheme="minorBidi"/>
          <w:b w:val="0"/>
          <w:bCs w:val="0"/>
          <w:i w:val="0"/>
          <w:iCs w:val="0"/>
          <w:noProof/>
          <w:kern w:val="0"/>
          <w:sz w:val="21"/>
          <w:szCs w:val="21"/>
        </w:rPr>
      </w:pPr>
      <w:hyperlink w:anchor="_Toc61951578" w:history="1">
        <w:r w:rsidRPr="003D1B97">
          <w:rPr>
            <w:rStyle w:val="ae"/>
            <w:noProof/>
            <w:sz w:val="21"/>
            <w:szCs w:val="21"/>
          </w:rPr>
          <w:t>Proposal 15:</w:t>
        </w:r>
        <w:r w:rsidRPr="003D1B97">
          <w:rPr>
            <w:rFonts w:asciiTheme="minorHAnsi" w:eastAsiaTheme="minorEastAsia" w:hAnsiTheme="minorHAnsi" w:cstheme="minorBidi"/>
            <w:b w:val="0"/>
            <w:bCs w:val="0"/>
            <w:i w:val="0"/>
            <w:iCs w:val="0"/>
            <w:noProof/>
            <w:kern w:val="0"/>
            <w:sz w:val="21"/>
            <w:szCs w:val="21"/>
          </w:rPr>
          <w:tab/>
        </w:r>
        <w:r w:rsidRPr="003D1B97">
          <w:rPr>
            <w:rStyle w:val="ae"/>
            <w:noProof/>
            <w:sz w:val="21"/>
            <w:szCs w:val="21"/>
          </w:rPr>
          <w:t>RAN 1 down-selects between the two methods for relative value modeling between UL transmission power with (0dBm 23dBm) for FR1,</w:t>
        </w:r>
      </w:hyperlink>
    </w:p>
    <w:p w:rsidR="003D1B97" w:rsidRPr="003D1B97" w:rsidRDefault="003D1B97" w:rsidP="003D1B97">
      <w:pPr>
        <w:pStyle w:val="10"/>
        <w:spacing w:before="120" w:after="120"/>
        <w:jc w:val="both"/>
        <w:rPr>
          <w:rFonts w:asciiTheme="minorHAnsi" w:eastAsiaTheme="minorEastAsia" w:hAnsiTheme="minorHAnsi" w:cstheme="minorBidi"/>
          <w:b w:val="0"/>
          <w:bCs w:val="0"/>
          <w:i w:val="0"/>
          <w:iCs w:val="0"/>
          <w:noProof/>
          <w:kern w:val="0"/>
          <w:sz w:val="21"/>
          <w:szCs w:val="21"/>
        </w:rPr>
      </w:pPr>
      <w:hyperlink w:anchor="_Toc61951579" w:history="1">
        <w:r w:rsidRPr="003D1B97">
          <w:rPr>
            <w:rStyle w:val="ae"/>
            <w:noProof/>
            <w:sz w:val="21"/>
            <w:szCs w:val="21"/>
          </w:rPr>
          <w:t>Alt 1: UL(long PUCCH or PUSCH) power value is 250 within [0dBm, M], and UL power value is 700 within (M, 23dBm].</w:t>
        </w:r>
      </w:hyperlink>
    </w:p>
    <w:p w:rsidR="003D1B97" w:rsidRPr="003D1B97" w:rsidRDefault="003D1B97" w:rsidP="003D1B97">
      <w:pPr>
        <w:pStyle w:val="10"/>
        <w:spacing w:before="120" w:after="120"/>
        <w:jc w:val="both"/>
        <w:rPr>
          <w:rFonts w:asciiTheme="minorHAnsi" w:eastAsiaTheme="minorEastAsia" w:hAnsiTheme="minorHAnsi" w:cstheme="minorBidi"/>
          <w:b w:val="0"/>
          <w:bCs w:val="0"/>
          <w:i w:val="0"/>
          <w:iCs w:val="0"/>
          <w:noProof/>
          <w:kern w:val="0"/>
          <w:sz w:val="21"/>
          <w:szCs w:val="21"/>
        </w:rPr>
      </w:pPr>
      <w:hyperlink w:anchor="_Toc61951580" w:history="1">
        <w:r w:rsidRPr="003D1B97">
          <w:rPr>
            <w:rStyle w:val="ae"/>
            <w:noProof/>
            <w:sz w:val="21"/>
            <w:szCs w:val="21"/>
          </w:rPr>
          <w:t>Alt 2: Y = 250 + 2.25*X, X is transmission power in mw, Y is UL power at X mw.</w:t>
        </w:r>
      </w:hyperlink>
    </w:p>
    <w:p w:rsidR="003D1B97" w:rsidRPr="003D1B97" w:rsidRDefault="003D1B97" w:rsidP="003D1B97">
      <w:pPr>
        <w:pStyle w:val="10"/>
        <w:tabs>
          <w:tab w:val="left" w:pos="1320"/>
        </w:tabs>
        <w:spacing w:before="120" w:after="120"/>
        <w:jc w:val="both"/>
        <w:rPr>
          <w:rFonts w:asciiTheme="minorHAnsi" w:eastAsiaTheme="minorEastAsia" w:hAnsiTheme="minorHAnsi" w:cstheme="minorBidi"/>
          <w:b w:val="0"/>
          <w:bCs w:val="0"/>
          <w:i w:val="0"/>
          <w:iCs w:val="0"/>
          <w:noProof/>
          <w:kern w:val="0"/>
          <w:sz w:val="21"/>
          <w:szCs w:val="21"/>
        </w:rPr>
      </w:pPr>
      <w:hyperlink w:anchor="_Toc61951581" w:history="1">
        <w:r w:rsidRPr="003D1B97">
          <w:rPr>
            <w:rStyle w:val="ae"/>
            <w:noProof/>
            <w:sz w:val="21"/>
            <w:szCs w:val="21"/>
          </w:rPr>
          <w:t>Proposal 16:</w:t>
        </w:r>
        <w:r w:rsidRPr="003D1B97">
          <w:rPr>
            <w:rFonts w:asciiTheme="minorHAnsi" w:eastAsiaTheme="minorEastAsia" w:hAnsiTheme="minorHAnsi" w:cstheme="minorBidi"/>
            <w:b w:val="0"/>
            <w:bCs w:val="0"/>
            <w:i w:val="0"/>
            <w:iCs w:val="0"/>
            <w:noProof/>
            <w:kern w:val="0"/>
            <w:sz w:val="21"/>
            <w:szCs w:val="21"/>
          </w:rPr>
          <w:tab/>
        </w:r>
        <w:r w:rsidRPr="003D1B97">
          <w:rPr>
            <w:rStyle w:val="ae"/>
            <w:noProof/>
            <w:sz w:val="21"/>
            <w:szCs w:val="21"/>
          </w:rPr>
          <w:t>RAN 1 down-selects between the two methods for UL power between 0dBm and 23dBm for FR2,</w:t>
        </w:r>
      </w:hyperlink>
    </w:p>
    <w:p w:rsidR="003D1B97" w:rsidRPr="003D1B97" w:rsidRDefault="003D1B97" w:rsidP="003D1B97">
      <w:pPr>
        <w:pStyle w:val="10"/>
        <w:spacing w:before="120" w:after="120"/>
        <w:jc w:val="both"/>
        <w:rPr>
          <w:rFonts w:asciiTheme="minorHAnsi" w:eastAsiaTheme="minorEastAsia" w:hAnsiTheme="minorHAnsi" w:cstheme="minorBidi"/>
          <w:b w:val="0"/>
          <w:bCs w:val="0"/>
          <w:i w:val="0"/>
          <w:iCs w:val="0"/>
          <w:noProof/>
          <w:kern w:val="0"/>
          <w:sz w:val="21"/>
          <w:szCs w:val="21"/>
        </w:rPr>
      </w:pPr>
      <w:hyperlink w:anchor="_Toc61951582" w:history="1">
        <w:r w:rsidRPr="003D1B97">
          <w:rPr>
            <w:rStyle w:val="ae"/>
            <w:noProof/>
            <w:sz w:val="21"/>
            <w:szCs w:val="21"/>
          </w:rPr>
          <w:t>Alt 1: UL(long PUCCH or PUSCH) power value is 350 within [0dBm, M], and UL power value is 800 within (M, 23dBm].</w:t>
        </w:r>
      </w:hyperlink>
    </w:p>
    <w:p w:rsidR="003D1B97" w:rsidRPr="003D1B97" w:rsidRDefault="003D1B97" w:rsidP="003D1B97">
      <w:pPr>
        <w:pStyle w:val="10"/>
        <w:spacing w:before="120" w:after="120"/>
        <w:jc w:val="both"/>
        <w:rPr>
          <w:rFonts w:asciiTheme="minorHAnsi" w:eastAsiaTheme="minorEastAsia" w:hAnsiTheme="minorHAnsi" w:cstheme="minorBidi"/>
          <w:b w:val="0"/>
          <w:bCs w:val="0"/>
          <w:i w:val="0"/>
          <w:iCs w:val="0"/>
          <w:noProof/>
          <w:kern w:val="0"/>
          <w:sz w:val="21"/>
          <w:szCs w:val="21"/>
        </w:rPr>
      </w:pPr>
      <w:hyperlink w:anchor="_Toc61951583" w:history="1">
        <w:r w:rsidRPr="003D1B97">
          <w:rPr>
            <w:rStyle w:val="ae"/>
            <w:noProof/>
            <w:sz w:val="21"/>
            <w:szCs w:val="21"/>
          </w:rPr>
          <w:t>Alt 2: Y = 350 + 2.25*X, X is transmission power in mw, Y is UL power at X mw.</w:t>
        </w:r>
      </w:hyperlink>
    </w:p>
    <w:p w:rsidR="003D1B97" w:rsidRPr="003D1B97" w:rsidRDefault="003D1B97" w:rsidP="003D1B97">
      <w:pPr>
        <w:pStyle w:val="10"/>
        <w:tabs>
          <w:tab w:val="left" w:pos="1320"/>
        </w:tabs>
        <w:spacing w:before="120" w:after="120"/>
        <w:jc w:val="both"/>
        <w:rPr>
          <w:rFonts w:asciiTheme="minorHAnsi" w:eastAsiaTheme="minorEastAsia" w:hAnsiTheme="minorHAnsi" w:cstheme="minorBidi"/>
          <w:b w:val="0"/>
          <w:bCs w:val="0"/>
          <w:i w:val="0"/>
          <w:iCs w:val="0"/>
          <w:noProof/>
          <w:kern w:val="0"/>
          <w:sz w:val="21"/>
          <w:szCs w:val="21"/>
        </w:rPr>
      </w:pPr>
      <w:hyperlink w:anchor="_Toc61951584" w:history="1">
        <w:r w:rsidRPr="003D1B97">
          <w:rPr>
            <w:rStyle w:val="ae"/>
            <w:noProof/>
            <w:sz w:val="21"/>
            <w:szCs w:val="21"/>
          </w:rPr>
          <w:t>Proposal 17:</w:t>
        </w:r>
        <w:r w:rsidRPr="003D1B97">
          <w:rPr>
            <w:rFonts w:asciiTheme="minorHAnsi" w:eastAsiaTheme="minorEastAsia" w:hAnsiTheme="minorHAnsi" w:cstheme="minorBidi"/>
            <w:b w:val="0"/>
            <w:bCs w:val="0"/>
            <w:i w:val="0"/>
            <w:iCs w:val="0"/>
            <w:noProof/>
            <w:kern w:val="0"/>
            <w:sz w:val="21"/>
            <w:szCs w:val="21"/>
          </w:rPr>
          <w:tab/>
        </w:r>
        <w:r w:rsidRPr="003D1B97">
          <w:rPr>
            <w:rStyle w:val="ae"/>
            <w:noProof/>
            <w:sz w:val="21"/>
            <w:szCs w:val="21"/>
          </w:rPr>
          <w:t>For XR evaluation, the following two alternatives for UL power states can be considered.</w:t>
        </w:r>
      </w:hyperlink>
    </w:p>
    <w:p w:rsidR="003D1B97" w:rsidRPr="003D1B97" w:rsidRDefault="003D1B97" w:rsidP="003D1B97">
      <w:pPr>
        <w:pStyle w:val="10"/>
        <w:spacing w:before="120" w:after="120"/>
        <w:jc w:val="both"/>
        <w:rPr>
          <w:rFonts w:asciiTheme="minorHAnsi" w:eastAsiaTheme="minorEastAsia" w:hAnsiTheme="minorHAnsi" w:cstheme="minorBidi"/>
          <w:b w:val="0"/>
          <w:bCs w:val="0"/>
          <w:i w:val="0"/>
          <w:iCs w:val="0"/>
          <w:noProof/>
          <w:kern w:val="0"/>
          <w:sz w:val="21"/>
          <w:szCs w:val="21"/>
        </w:rPr>
      </w:pPr>
      <w:hyperlink w:anchor="_Toc61951585" w:history="1">
        <w:r w:rsidRPr="003D1B97">
          <w:rPr>
            <w:rStyle w:val="ae"/>
            <w:noProof/>
            <w:sz w:val="21"/>
            <w:szCs w:val="21"/>
          </w:rPr>
          <w:t>Alt 1: Use the original power states and do not add more power states.</w:t>
        </w:r>
      </w:hyperlink>
    </w:p>
    <w:p w:rsidR="003D1B97" w:rsidRPr="003D1B97" w:rsidRDefault="003D1B97" w:rsidP="003D1B97">
      <w:pPr>
        <w:pStyle w:val="10"/>
        <w:spacing w:before="120" w:after="120"/>
        <w:jc w:val="both"/>
        <w:rPr>
          <w:rFonts w:asciiTheme="minorHAnsi" w:eastAsiaTheme="minorEastAsia" w:hAnsiTheme="minorHAnsi" w:cstheme="minorBidi"/>
          <w:b w:val="0"/>
          <w:bCs w:val="0"/>
          <w:i w:val="0"/>
          <w:iCs w:val="0"/>
          <w:noProof/>
          <w:kern w:val="0"/>
          <w:sz w:val="21"/>
          <w:szCs w:val="21"/>
        </w:rPr>
      </w:pPr>
      <w:hyperlink w:anchor="_Toc61951586" w:history="1">
        <w:r w:rsidRPr="003D1B97">
          <w:rPr>
            <w:rStyle w:val="ae"/>
            <w:noProof/>
            <w:sz w:val="21"/>
            <w:szCs w:val="21"/>
          </w:rPr>
          <w:t>Alt 2: Power of PUCCH or PUSCH with different number of symbols can be obtained by power of long PUCCH multiplied by a coefficient. The coefficient can be calculated by A = 0.3 + (N-1)/13*0.7, N is the number of symbols the PUCCH or PUSCH or UL power state occupied.</w:t>
        </w:r>
      </w:hyperlink>
    </w:p>
    <w:p w:rsidR="003D1B97" w:rsidRPr="003D1B97" w:rsidRDefault="003D1B97" w:rsidP="003D1B97">
      <w:pPr>
        <w:pStyle w:val="10"/>
        <w:tabs>
          <w:tab w:val="left" w:pos="1320"/>
        </w:tabs>
        <w:spacing w:before="120" w:after="120"/>
        <w:jc w:val="both"/>
        <w:rPr>
          <w:rFonts w:asciiTheme="minorHAnsi" w:eastAsiaTheme="minorEastAsia" w:hAnsiTheme="minorHAnsi" w:cstheme="minorBidi"/>
          <w:b w:val="0"/>
          <w:bCs w:val="0"/>
          <w:i w:val="0"/>
          <w:iCs w:val="0"/>
          <w:noProof/>
          <w:kern w:val="0"/>
          <w:sz w:val="21"/>
          <w:szCs w:val="21"/>
        </w:rPr>
      </w:pPr>
      <w:hyperlink w:anchor="_Toc61951587" w:history="1">
        <w:r w:rsidRPr="003D1B97">
          <w:rPr>
            <w:rStyle w:val="ae"/>
            <w:noProof/>
            <w:sz w:val="21"/>
            <w:szCs w:val="21"/>
          </w:rPr>
          <w:t>Proposal 18:</w:t>
        </w:r>
        <w:r w:rsidRPr="003D1B97">
          <w:rPr>
            <w:rFonts w:asciiTheme="minorHAnsi" w:eastAsiaTheme="minorEastAsia" w:hAnsiTheme="minorHAnsi" w:cstheme="minorBidi"/>
            <w:b w:val="0"/>
            <w:bCs w:val="0"/>
            <w:i w:val="0"/>
            <w:iCs w:val="0"/>
            <w:noProof/>
            <w:kern w:val="0"/>
            <w:sz w:val="21"/>
            <w:szCs w:val="21"/>
          </w:rPr>
          <w:tab/>
        </w:r>
        <w:r w:rsidRPr="003D1B97">
          <w:rPr>
            <w:rStyle w:val="ae"/>
            <w:noProof/>
            <w:sz w:val="21"/>
            <w:szCs w:val="21"/>
          </w:rPr>
          <w:t>Power of “PDSCH+PUCCH” is 450 at 23dBm, and power of “PDCCH+PDSCH+PUCCH” is 470 at 23 dBm.</w:t>
        </w:r>
      </w:hyperlink>
    </w:p>
    <w:p w:rsidR="003D1B97" w:rsidRPr="003D1B97" w:rsidRDefault="003D1B97" w:rsidP="003D1B97">
      <w:pPr>
        <w:pStyle w:val="10"/>
        <w:tabs>
          <w:tab w:val="left" w:pos="1320"/>
        </w:tabs>
        <w:spacing w:before="120" w:after="120"/>
        <w:jc w:val="both"/>
        <w:rPr>
          <w:rFonts w:asciiTheme="minorHAnsi" w:eastAsiaTheme="minorEastAsia" w:hAnsiTheme="minorHAnsi" w:cstheme="minorBidi"/>
          <w:b w:val="0"/>
          <w:bCs w:val="0"/>
          <w:i w:val="0"/>
          <w:iCs w:val="0"/>
          <w:noProof/>
          <w:kern w:val="0"/>
          <w:sz w:val="21"/>
          <w:szCs w:val="21"/>
        </w:rPr>
      </w:pPr>
      <w:hyperlink w:anchor="_Toc61951588" w:history="1">
        <w:r w:rsidRPr="003D1B97">
          <w:rPr>
            <w:rStyle w:val="ae"/>
            <w:noProof/>
            <w:sz w:val="21"/>
            <w:szCs w:val="21"/>
          </w:rPr>
          <w:t>Proposal 19:</w:t>
        </w:r>
        <w:r w:rsidRPr="003D1B97">
          <w:rPr>
            <w:rFonts w:asciiTheme="minorHAnsi" w:eastAsiaTheme="minorEastAsia" w:hAnsiTheme="minorHAnsi" w:cstheme="minorBidi"/>
            <w:b w:val="0"/>
            <w:bCs w:val="0"/>
            <w:i w:val="0"/>
            <w:iCs w:val="0"/>
            <w:noProof/>
            <w:kern w:val="0"/>
            <w:sz w:val="21"/>
            <w:szCs w:val="21"/>
          </w:rPr>
          <w:tab/>
        </w:r>
        <w:r w:rsidRPr="003D1B97">
          <w:rPr>
            <w:rStyle w:val="ae"/>
            <w:noProof/>
            <w:sz w:val="21"/>
            <w:szCs w:val="21"/>
          </w:rPr>
          <w:t>Power of “PDSCH+PUCCH” and “PDCCH+PDSCH+PUCCH” at other transmission power can be obtained according to the following 2 alternatives.</w:t>
        </w:r>
      </w:hyperlink>
    </w:p>
    <w:p w:rsidR="003D1B97" w:rsidRPr="003D1B97" w:rsidRDefault="003D1B97" w:rsidP="003D1B97">
      <w:pPr>
        <w:pStyle w:val="10"/>
        <w:spacing w:before="120" w:after="120"/>
        <w:jc w:val="both"/>
        <w:rPr>
          <w:rFonts w:asciiTheme="minorHAnsi" w:eastAsiaTheme="minorEastAsia" w:hAnsiTheme="minorHAnsi" w:cstheme="minorBidi"/>
          <w:b w:val="0"/>
          <w:bCs w:val="0"/>
          <w:i w:val="0"/>
          <w:iCs w:val="0"/>
          <w:noProof/>
          <w:kern w:val="0"/>
          <w:sz w:val="21"/>
          <w:szCs w:val="21"/>
        </w:rPr>
      </w:pPr>
      <w:hyperlink w:anchor="_Toc61951589" w:history="1">
        <w:r w:rsidRPr="003D1B97">
          <w:rPr>
            <w:rStyle w:val="ae"/>
            <w:noProof/>
            <w:sz w:val="21"/>
            <w:szCs w:val="21"/>
          </w:rPr>
          <w:t>Alt 1: Power of “PDSCH+PUCCH” is 280 at [0dBm, M], and power of “PDSCH+PUCCH” is 450 within (M, 23dBm]. Power of “PDCCH+PDSCH+PUCCH” is 300 within [0dBm, M], and power of “PDCCH+PDSCH+PUCCH” is 470 at (M, 23dBm].</w:t>
        </w:r>
      </w:hyperlink>
    </w:p>
    <w:p w:rsidR="003D1B97" w:rsidRPr="003D1B97" w:rsidRDefault="003D1B97" w:rsidP="003D1B97">
      <w:pPr>
        <w:pStyle w:val="10"/>
        <w:spacing w:before="120" w:after="120"/>
        <w:jc w:val="both"/>
        <w:rPr>
          <w:rFonts w:asciiTheme="minorHAnsi" w:eastAsiaTheme="minorEastAsia" w:hAnsiTheme="minorHAnsi" w:cstheme="minorBidi"/>
          <w:b w:val="0"/>
          <w:bCs w:val="0"/>
          <w:i w:val="0"/>
          <w:iCs w:val="0"/>
          <w:noProof/>
          <w:kern w:val="0"/>
          <w:sz w:val="21"/>
          <w:szCs w:val="21"/>
        </w:rPr>
      </w:pPr>
      <w:hyperlink w:anchor="_Toc61951590" w:history="1">
        <w:r w:rsidRPr="003D1B97">
          <w:rPr>
            <w:rStyle w:val="ae"/>
            <w:noProof/>
            <w:sz w:val="21"/>
            <w:szCs w:val="21"/>
          </w:rPr>
          <w:t>Alt 2: Power of “PDSCH+PUCCH” and “PDCCH+PDSCH+PUCCH” at other transmission power can be obtained using linear interpolation.</w:t>
        </w:r>
      </w:hyperlink>
    </w:p>
    <w:p w:rsidR="007E1961" w:rsidRDefault="00C67DFE" w:rsidP="003D1B97">
      <w:pPr>
        <w:pStyle w:val="Proposal"/>
        <w:numPr>
          <w:ilvl w:val="0"/>
          <w:numId w:val="0"/>
        </w:numPr>
        <w:spacing w:before="120" w:after="120"/>
        <w:jc w:val="both"/>
        <w:rPr>
          <w:szCs w:val="21"/>
        </w:rPr>
      </w:pPr>
      <w:r w:rsidRPr="003D1B97">
        <w:rPr>
          <w:szCs w:val="21"/>
        </w:rPr>
        <w:fldChar w:fldCharType="end"/>
      </w:r>
    </w:p>
    <w:p w:rsidR="007E1961" w:rsidRDefault="00C67DFE">
      <w:pPr>
        <w:pStyle w:val="1"/>
        <w:spacing w:before="120" w:after="120"/>
        <w:ind w:left="0"/>
        <w:rPr>
          <w:rFonts w:eastAsia="SimSun"/>
        </w:rPr>
      </w:pPr>
      <w:r>
        <w:rPr>
          <w:rFonts w:eastAsia="SimSun" w:hint="eastAsia"/>
        </w:rPr>
        <w:t>Reference</w:t>
      </w:r>
      <w:r>
        <w:rPr>
          <w:rFonts w:eastAsia="SimSun"/>
        </w:rPr>
        <w:t>s</w:t>
      </w:r>
    </w:p>
    <w:p w:rsidR="007E1961" w:rsidRDefault="00C67DFE">
      <w:pPr>
        <w:pStyle w:val="References"/>
        <w:spacing w:before="120" w:after="120"/>
        <w:ind w:left="363" w:hanging="363"/>
        <w:rPr>
          <w:szCs w:val="21"/>
        </w:rPr>
      </w:pPr>
      <w:bookmarkStart w:id="116" w:name="_Ref18691"/>
      <w:r>
        <w:rPr>
          <w:rFonts w:hint="eastAsia"/>
          <w:szCs w:val="21"/>
        </w:rPr>
        <w:t>R1-2009812, FL Summary of RAN1 103-</w:t>
      </w:r>
      <w:r>
        <w:rPr>
          <w:rFonts w:hint="eastAsia"/>
          <w:szCs w:val="21"/>
        </w:rPr>
        <w:t>e agreements and email discussions on Rel-17 SI on XR evaluations for NR, Moderator(Qualcomm,vivo)</w:t>
      </w:r>
    </w:p>
    <w:p w:rsidR="007E1961" w:rsidRDefault="00C67DFE">
      <w:pPr>
        <w:pStyle w:val="References"/>
        <w:spacing w:before="120" w:after="120"/>
        <w:rPr>
          <w:szCs w:val="21"/>
        </w:rPr>
      </w:pPr>
      <w:r>
        <w:rPr>
          <w:szCs w:val="21"/>
        </w:rPr>
        <w:t>S4aV200633, Draft LS to RAN1, 3GPP TSG SA WG4</w:t>
      </w:r>
    </w:p>
    <w:p w:rsidR="007E1961" w:rsidRDefault="00C67DFE">
      <w:pPr>
        <w:pStyle w:val="References"/>
        <w:spacing w:before="120" w:after="120"/>
        <w:rPr>
          <w:szCs w:val="21"/>
        </w:rPr>
      </w:pPr>
      <w:r>
        <w:rPr>
          <w:szCs w:val="21"/>
        </w:rPr>
        <w:t>TR 26.928, “Extended Reality (XR) in 5G”, v16.0.0</w:t>
      </w:r>
    </w:p>
    <w:p w:rsidR="007E1961" w:rsidRDefault="00C67DFE">
      <w:pPr>
        <w:pStyle w:val="References"/>
        <w:spacing w:before="120" w:after="120"/>
        <w:ind w:left="363" w:hanging="363"/>
        <w:rPr>
          <w:szCs w:val="21"/>
        </w:rPr>
      </w:pPr>
      <w:r>
        <w:rPr>
          <w:rFonts w:hint="eastAsia"/>
          <w:szCs w:val="21"/>
        </w:rPr>
        <w:t xml:space="preserve">TR 26.918, </w:t>
      </w:r>
      <w:r>
        <w:rPr>
          <w:szCs w:val="21"/>
        </w:rPr>
        <w:t>“Typical traffic characteristics of media services</w:t>
      </w:r>
      <w:r>
        <w:rPr>
          <w:szCs w:val="21"/>
        </w:rPr>
        <w:t xml:space="preserve"> on 3GPP networks”</w:t>
      </w:r>
      <w:r>
        <w:rPr>
          <w:rFonts w:hint="eastAsia"/>
          <w:szCs w:val="21"/>
        </w:rPr>
        <w:t>, v16.0.0</w:t>
      </w:r>
    </w:p>
    <w:p w:rsidR="007E1961" w:rsidRDefault="00C67DFE">
      <w:pPr>
        <w:pStyle w:val="References"/>
        <w:spacing w:before="120" w:after="120"/>
        <w:ind w:left="363" w:hanging="363"/>
        <w:rPr>
          <w:szCs w:val="21"/>
        </w:rPr>
      </w:pPr>
      <w:r>
        <w:rPr>
          <w:rFonts w:hint="eastAsia"/>
          <w:szCs w:val="21"/>
        </w:rPr>
        <w:lastRenderedPageBreak/>
        <w:t>S4aV200627, [FS_XRTraffic]</w:t>
      </w:r>
      <w:r>
        <w:rPr>
          <w:bCs/>
          <w:szCs w:val="21"/>
          <w:lang w:eastAsia="ja-JP"/>
        </w:rPr>
        <w:t xml:space="preserve"> </w:t>
      </w:r>
      <w:r>
        <w:rPr>
          <w:szCs w:val="21"/>
        </w:rPr>
        <w:t>Software Status and Recommended Configurations</w:t>
      </w:r>
      <w:r>
        <w:rPr>
          <w:rFonts w:hint="eastAsia"/>
          <w:szCs w:val="21"/>
        </w:rPr>
        <w:t>, Qualcomm CDMA Technologies</w:t>
      </w:r>
    </w:p>
    <w:p w:rsidR="007E1961" w:rsidRDefault="00C67DFE">
      <w:pPr>
        <w:pStyle w:val="References"/>
        <w:spacing w:before="120" w:after="120"/>
        <w:ind w:left="363" w:hanging="363"/>
        <w:rPr>
          <w:szCs w:val="21"/>
        </w:rPr>
      </w:pPr>
      <w:r>
        <w:rPr>
          <w:rFonts w:hint="eastAsia"/>
          <w:szCs w:val="21"/>
        </w:rPr>
        <w:t xml:space="preserve">TR 38.840, </w:t>
      </w:r>
      <w:r>
        <w:rPr>
          <w:szCs w:val="21"/>
        </w:rPr>
        <w:t>“Study on User Equipment (UE) power saving in N</w:t>
      </w:r>
      <w:r>
        <w:rPr>
          <w:rFonts w:hint="eastAsia"/>
          <w:szCs w:val="21"/>
        </w:rPr>
        <w:t>R</w:t>
      </w:r>
      <w:r>
        <w:rPr>
          <w:szCs w:val="21"/>
        </w:rPr>
        <w:t>”</w:t>
      </w:r>
      <w:r>
        <w:rPr>
          <w:rFonts w:hint="eastAsia"/>
          <w:szCs w:val="21"/>
        </w:rPr>
        <w:t>, v16.0.0</w:t>
      </w:r>
    </w:p>
    <w:p w:rsidR="007E1961" w:rsidRDefault="00C67DFE">
      <w:pPr>
        <w:pStyle w:val="References"/>
        <w:spacing w:before="120" w:after="120"/>
        <w:ind w:left="363" w:hanging="363"/>
        <w:rPr>
          <w:sz w:val="20"/>
          <w:szCs w:val="20"/>
        </w:rPr>
      </w:pPr>
      <w:r>
        <w:rPr>
          <w:rFonts w:hint="eastAsia"/>
          <w:sz w:val="20"/>
          <w:szCs w:val="20"/>
        </w:rPr>
        <w:t>R1-210053</w:t>
      </w:r>
      <w:r>
        <w:rPr>
          <w:sz w:val="20"/>
          <w:szCs w:val="20"/>
        </w:rPr>
        <w:t>0</w:t>
      </w:r>
      <w:r>
        <w:rPr>
          <w:rFonts w:hint="eastAsia"/>
          <w:sz w:val="20"/>
          <w:szCs w:val="20"/>
        </w:rPr>
        <w:t xml:space="preserve">, </w:t>
      </w:r>
      <w:r>
        <w:rPr>
          <w:sz w:val="20"/>
          <w:szCs w:val="20"/>
        </w:rPr>
        <w:t xml:space="preserve">Preliminary Performance Evaluation Results </w:t>
      </w:r>
      <w:r>
        <w:rPr>
          <w:sz w:val="20"/>
          <w:szCs w:val="20"/>
        </w:rPr>
        <w:t>for XR</w:t>
      </w:r>
      <w:r>
        <w:rPr>
          <w:rFonts w:hint="eastAsia"/>
          <w:sz w:val="20"/>
          <w:szCs w:val="20"/>
        </w:rPr>
        <w:t>, ZTE, Sanechips</w:t>
      </w:r>
    </w:p>
    <w:p w:rsidR="007E1961" w:rsidRDefault="00C67DFE">
      <w:pPr>
        <w:pStyle w:val="References"/>
        <w:spacing w:before="120" w:after="120"/>
        <w:ind w:left="363" w:hanging="363"/>
        <w:rPr>
          <w:szCs w:val="21"/>
        </w:rPr>
      </w:pPr>
      <w:r>
        <w:rPr>
          <w:rFonts w:hint="eastAsia"/>
          <w:sz w:val="20"/>
          <w:szCs w:val="20"/>
        </w:rPr>
        <w:t xml:space="preserve">TR 38.830, </w:t>
      </w:r>
      <w:r>
        <w:rPr>
          <w:sz w:val="20"/>
          <w:szCs w:val="20"/>
        </w:rPr>
        <w:t>“</w:t>
      </w:r>
      <w:r>
        <w:t>Study on NR coverage enhancement</w:t>
      </w:r>
      <w:r>
        <w:rPr>
          <w:rFonts w:hint="eastAsia"/>
        </w:rPr>
        <w:t>s</w:t>
      </w:r>
      <w:r>
        <w:rPr>
          <w:sz w:val="20"/>
          <w:szCs w:val="20"/>
        </w:rPr>
        <w:t>”</w:t>
      </w:r>
      <w:r>
        <w:rPr>
          <w:rFonts w:hint="eastAsia"/>
          <w:sz w:val="20"/>
          <w:szCs w:val="20"/>
        </w:rPr>
        <w:t>, v17.0.0</w:t>
      </w:r>
    </w:p>
    <w:bookmarkEnd w:id="116"/>
    <w:p w:rsidR="007E1961" w:rsidRDefault="007E1961">
      <w:pPr>
        <w:spacing w:before="120" w:after="120"/>
        <w:rPr>
          <w:szCs w:val="21"/>
        </w:rPr>
      </w:pPr>
    </w:p>
    <w:sectPr w:rsidR="007E1961">
      <w:headerReference w:type="even" r:id="rId12"/>
      <w:headerReference w:type="default" r:id="rId13"/>
      <w:footerReference w:type="even" r:id="rId14"/>
      <w:footerReference w:type="default" r:id="rId15"/>
      <w:headerReference w:type="first" r:id="rId16"/>
      <w:footerReference w:type="first" r:id="rId17"/>
      <w:pgSz w:w="12240" w:h="15840"/>
      <w:pgMar w:top="1440" w:right="1200" w:bottom="1440" w:left="138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67DFE" w:rsidRDefault="00C67DFE">
      <w:pPr>
        <w:spacing w:before="120" w:after="120" w:line="240" w:lineRule="auto"/>
      </w:pPr>
      <w:r>
        <w:separator/>
      </w:r>
    </w:p>
  </w:endnote>
  <w:endnote w:type="continuationSeparator" w:id="0">
    <w:p w:rsidR="00C67DFE" w:rsidRDefault="00C67DFE">
      <w:pPr>
        <w:spacing w:before="120" w:after="12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E1961" w:rsidRDefault="007E1961">
    <w:pPr>
      <w:pStyle w:val="a8"/>
      <w:spacing w:before="120"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E1961" w:rsidRDefault="00C67DFE">
    <w:pPr>
      <w:pStyle w:val="a8"/>
      <w:spacing w:before="120" w:after="120"/>
    </w:pPr>
    <w:r>
      <w:rPr>
        <w:noProof/>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57785" cy="283845"/>
              <wp:effectExtent l="0" t="0" r="0" b="0"/>
              <wp:wrapNone/>
              <wp:docPr id="2" name="文本框 1"/>
              <wp:cNvGraphicFramePr/>
              <a:graphic xmlns:a="http://schemas.openxmlformats.org/drawingml/2006/main">
                <a:graphicData uri="http://schemas.microsoft.com/office/word/2010/wordprocessingShape">
                  <wps:wsp>
                    <wps:cNvSpPr txBox="1"/>
                    <wps:spPr>
                      <a:xfrm>
                        <a:off x="0" y="0"/>
                        <a:ext cx="57785" cy="283845"/>
                      </a:xfrm>
                      <a:prstGeom prst="rect">
                        <a:avLst/>
                      </a:prstGeom>
                      <a:noFill/>
                      <a:ln w="6350">
                        <a:noFill/>
                      </a:ln>
                      <a:effectLst/>
                    </wps:spPr>
                    <wps:txbx>
                      <w:txbxContent>
                        <w:p w:rsidR="007E1961" w:rsidRDefault="00C67DFE">
                          <w:pPr>
                            <w:pStyle w:val="a8"/>
                            <w:spacing w:before="120" w:after="120"/>
                          </w:pPr>
                          <w:r>
                            <w:fldChar w:fldCharType="begin"/>
                          </w:r>
                          <w:r>
                            <w:instrText xml:space="preserve"> PAGE  \* MERGEFORMAT </w:instrText>
                          </w:r>
                          <w:r>
                            <w:fldChar w:fldCharType="separate"/>
                          </w:r>
                          <w:r w:rsidR="00E065EF">
                            <w:rPr>
                              <w:noProof/>
                            </w:rPr>
                            <w:t>14</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1" o:spid="_x0000_s1026" type="#_x0000_t202" style="position:absolute;margin-left:0;margin-top:0;width:4.55pt;height:22.35pt;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" filled="f" stroked="f" strokeweight=".5pt">
              <v:textbox style="mso-fit-shape-to-text:t" inset="0,0,0,0">
                <w:txbxContent>
                  <w:p w:rsidR="007E1961" w:rsidRDefault="00C67DFE">
                    <w:pPr>
                      <w:pStyle w:val="a8"/>
                      <w:spacing w:before="120" w:after="120"/>
                    </w:pPr>
                    <w:r>
                      <w:fldChar w:fldCharType="begin"/>
                    </w:r>
                    <w:r>
                      <w:instrText xml:space="preserve"> PAGE  \* MERGEFORMAT </w:instrText>
                    </w:r>
                    <w:r>
                      <w:fldChar w:fldCharType="separate"/>
                    </w:r>
                    <w:r w:rsidR="00E065EF">
                      <w:rPr>
                        <w:noProof/>
                      </w:rPr>
                      <w:t>14</w:t>
                    </w:r>
                    <w:r>
                      <w:fldChar w:fldCharType="end"/>
                    </w:r>
                  </w:p>
                </w:txbxContent>
              </v:textbox>
              <w10:wrap anchorx="margin"/>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E1961" w:rsidRDefault="007E1961">
    <w:pPr>
      <w:pStyle w:val="a8"/>
      <w:spacing w:before="120"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67DFE" w:rsidRDefault="00C67DFE">
      <w:pPr>
        <w:spacing w:before="120" w:after="120" w:line="240" w:lineRule="auto"/>
      </w:pPr>
      <w:r>
        <w:separator/>
      </w:r>
    </w:p>
  </w:footnote>
  <w:footnote w:type="continuationSeparator" w:id="0">
    <w:p w:rsidR="00C67DFE" w:rsidRDefault="00C67DFE">
      <w:pPr>
        <w:spacing w:before="120" w:after="12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E1961" w:rsidRDefault="007E1961">
    <w:pPr>
      <w:pStyle w:val="a9"/>
      <w:spacing w:before="120"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E1961" w:rsidRDefault="007E1961">
    <w:pPr>
      <w:pStyle w:val="a9"/>
      <w:spacing w:before="120" w:after="1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E1961" w:rsidRDefault="007E1961">
    <w:pPr>
      <w:pStyle w:val="a9"/>
      <w:spacing w:before="120"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971BEBB2"/>
    <w:multiLevelType w:val="singleLevel"/>
    <w:tmpl w:val="971BEBB2"/>
    <w:lvl w:ilvl="0">
      <w:start w:val="1"/>
      <w:numFmt w:val="bullet"/>
      <w:lvlText w:val=""/>
      <w:lvlJc w:val="left"/>
      <w:pPr>
        <w:ind w:left="420" w:hanging="420"/>
      </w:pPr>
      <w:rPr>
        <w:rFonts w:ascii="Wingdings" w:hAnsi="Wingdings" w:hint="default"/>
      </w:rPr>
    </w:lvl>
  </w:abstractNum>
  <w:abstractNum w:abstractNumId="1">
    <w:nsid w:val="AB34B193"/>
    <w:multiLevelType w:val="singleLevel"/>
    <w:tmpl w:val="AB34B193"/>
    <w:lvl w:ilvl="0">
      <w:start w:val="1"/>
      <w:numFmt w:val="decimal"/>
      <w:pStyle w:val="YJ-Observation"/>
      <w:lvlText w:val="Observation %1: "/>
      <w:lvlJc w:val="left"/>
      <w:pPr>
        <w:tabs>
          <w:tab w:val="left" w:pos="0"/>
        </w:tabs>
        <w:ind w:left="0" w:firstLine="0"/>
      </w:pPr>
      <w:rPr>
        <w:rFonts w:ascii="Times New Roman" w:eastAsia="SimSun" w:hAnsi="Times New Roman" w:cs="Times New Roman" w:hint="default"/>
        <w:b/>
        <w:bCs/>
        <w:i/>
        <w:iCs/>
      </w:rPr>
    </w:lvl>
  </w:abstractNum>
  <w:abstractNum w:abstractNumId="2">
    <w:nsid w:val="E0CA94E9"/>
    <w:multiLevelType w:val="multilevel"/>
    <w:tmpl w:val="E0CA94E9"/>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3">
    <w:nsid w:val="F819CB93"/>
    <w:multiLevelType w:val="singleLevel"/>
    <w:tmpl w:val="F819CB93"/>
    <w:lvl w:ilvl="0">
      <w:start w:val="1"/>
      <w:numFmt w:val="bullet"/>
      <w:lvlText w:val=""/>
      <w:lvlJc w:val="left"/>
      <w:pPr>
        <w:ind w:left="420" w:hanging="420"/>
      </w:pPr>
      <w:rPr>
        <w:rFonts w:ascii="Wingdings" w:hAnsi="Wingdings" w:hint="default"/>
      </w:rPr>
    </w:lvl>
  </w:abstractNum>
  <w:abstractNum w:abstractNumId="4">
    <w:nsid w:val="FC653DCC"/>
    <w:multiLevelType w:val="singleLevel"/>
    <w:tmpl w:val="FC653DCC"/>
    <w:lvl w:ilvl="0">
      <w:start w:val="1"/>
      <w:numFmt w:val="bullet"/>
      <w:lvlText w:val=""/>
      <w:lvlJc w:val="left"/>
      <w:pPr>
        <w:ind w:left="420" w:hanging="420"/>
      </w:pPr>
      <w:rPr>
        <w:rFonts w:ascii="Wingdings" w:hAnsi="Wingdings" w:hint="default"/>
      </w:rPr>
    </w:lvl>
  </w:abstractNum>
  <w:abstractNum w:abstractNumId="5">
    <w:nsid w:val="0737CE06"/>
    <w:multiLevelType w:val="multilevel"/>
    <w:tmpl w:val="0737CE06"/>
    <w:lvl w:ilvl="0">
      <w:start w:val="1"/>
      <w:numFmt w:val="decimal"/>
      <w:pStyle w:val="Proposal"/>
      <w:lvlText w:val="Proposal %1:"/>
      <w:lvlJc w:val="left"/>
      <w:pPr>
        <w:tabs>
          <w:tab w:val="left" w:pos="0"/>
        </w:tabs>
        <w:ind w:left="0" w:firstLine="0"/>
      </w:pPr>
      <w:rPr>
        <w:rFonts w:ascii="Times New Roman" w:eastAsia="SimSun" w:hAnsi="Times New Roman" w:cs="Times New Roman" w:hint="default"/>
        <w:b/>
        <w:bCs/>
        <w:i/>
        <w:iCs/>
      </w:rPr>
    </w:lvl>
    <w:lvl w:ilvl="1">
      <w:start w:val="1"/>
      <w:numFmt w:val="bullet"/>
      <w:lvlText w:val="•"/>
      <w:lvlJc w:val="left"/>
      <w:pPr>
        <w:tabs>
          <w:tab w:val="left" w:pos="840"/>
        </w:tabs>
        <w:ind w:left="840" w:hanging="420"/>
      </w:pPr>
      <w:rPr>
        <w:rFonts w:ascii="Arial" w:eastAsia="SimSun" w:hAnsi="Arial" w:cs="Times New Roman"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6">
    <w:nsid w:val="07992618"/>
    <w:multiLevelType w:val="multilevel"/>
    <w:tmpl w:val="0799261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nsid w:val="0A9DD059"/>
    <w:multiLevelType w:val="singleLevel"/>
    <w:tmpl w:val="0A9DD059"/>
    <w:lvl w:ilvl="0">
      <w:start w:val="1"/>
      <w:numFmt w:val="bullet"/>
      <w:lvlText w:val=""/>
      <w:lvlJc w:val="left"/>
      <w:pPr>
        <w:ind w:left="420" w:hanging="420"/>
      </w:pPr>
      <w:rPr>
        <w:rFonts w:ascii="Wingdings" w:hAnsi="Wingdings" w:hint="default"/>
      </w:rPr>
    </w:lvl>
  </w:abstractNum>
  <w:abstractNum w:abstractNumId="8">
    <w:nsid w:val="0BDD5F2B"/>
    <w:multiLevelType w:val="multilevel"/>
    <w:tmpl w:val="0BDD5F2B"/>
    <w:lvl w:ilvl="0">
      <w:start w:val="1"/>
      <w:numFmt w:val="decimal"/>
      <w:pStyle w:val="1"/>
      <w:suff w:val="nothing"/>
      <w:lvlText w:val="%1  "/>
      <w:lvlJc w:val="left"/>
      <w:pPr>
        <w:ind w:left="4962" w:firstLine="0"/>
      </w:pPr>
      <w:rPr>
        <w:rFonts w:ascii="Arial" w:eastAsia="SimHei" w:hAnsi="Arial" w:hint="default"/>
        <w:b w:val="0"/>
        <w:i w:val="0"/>
        <w:sz w:val="36"/>
        <w:szCs w:val="36"/>
        <w:lang w:val="en-US"/>
      </w:rPr>
    </w:lvl>
    <w:lvl w:ilvl="1">
      <w:start w:val="1"/>
      <w:numFmt w:val="decimal"/>
      <w:pStyle w:val="2"/>
      <w:suff w:val="nothing"/>
      <w:lvlText w:val="%1.%2  "/>
      <w:lvlJc w:val="left"/>
      <w:pPr>
        <w:ind w:left="2977" w:firstLine="0"/>
      </w:pPr>
      <w:rPr>
        <w:rFonts w:ascii="Arial" w:hAnsi="Arial" w:cs="Arial" w:hint="default"/>
        <w:b w:val="0"/>
        <w:bCs w:val="0"/>
        <w:i w:val="0"/>
        <w:iCs w:val="0"/>
        <w:caps w:val="0"/>
        <w:smallCaps w:val="0"/>
        <w:strike w:val="0"/>
        <w:dstrike w:val="0"/>
        <w:vanish w:val="0"/>
        <w:color w:val="000000"/>
        <w:spacing w:val="0"/>
        <w:kern w:val="0"/>
        <w:position w:val="0"/>
        <w:u w:val="none"/>
        <w:vertAlign w:val="baseline"/>
      </w:rPr>
    </w:lvl>
    <w:lvl w:ilvl="2">
      <w:start w:val="1"/>
      <w:numFmt w:val="decimal"/>
      <w:pStyle w:val="3"/>
      <w:suff w:val="nothing"/>
      <w:lvlText w:val="%1.%2.%3  "/>
      <w:lvlJc w:val="left"/>
      <w:pPr>
        <w:ind w:left="0" w:firstLine="0"/>
      </w:pPr>
      <w:rPr>
        <w:rFonts w:ascii="Arial" w:hAnsi="Arial" w:cs="Arial" w:hint="default"/>
        <w:b w:val="0"/>
        <w:bCs w:val="0"/>
        <w:i w:val="0"/>
        <w:iCs w:val="0"/>
        <w:caps w:val="0"/>
        <w:smallCaps w:val="0"/>
        <w:strike w:val="0"/>
        <w:dstrike w:val="0"/>
        <w:snapToGrid w:val="0"/>
        <w:vanish w:val="0"/>
        <w:color w:val="000000"/>
        <w:spacing w:val="0"/>
        <w:w w:val="0"/>
        <w:kern w:val="0"/>
        <w:position w:val="0"/>
        <w:szCs w:val="0"/>
        <w:u w:val="none"/>
        <w:vertAlign w:val="baseline"/>
      </w:rPr>
    </w:lvl>
    <w:lvl w:ilvl="3">
      <w:start w:val="1"/>
      <w:numFmt w:val="decimal"/>
      <w:suff w:val="nothing"/>
      <w:lvlText w:val="%1.%2.%3.%4  "/>
      <w:lvlJc w:val="left"/>
      <w:pPr>
        <w:ind w:left="2694" w:firstLine="0"/>
      </w:pPr>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rPr>
    </w:lvl>
    <w:lvl w:ilvl="4">
      <w:start w:val="1"/>
      <w:numFmt w:val="decimal"/>
      <w:lvlText w:val="%5."/>
      <w:lvlJc w:val="left"/>
      <w:pPr>
        <w:tabs>
          <w:tab w:val="left" w:pos="3828"/>
        </w:tabs>
        <w:ind w:left="3828" w:hanging="312"/>
      </w:pPr>
      <w:rPr>
        <w:rFonts w:ascii="Arial" w:hAnsi="Arial" w:hint="default"/>
        <w:b w:val="0"/>
        <w:i w:val="0"/>
        <w:sz w:val="21"/>
        <w:szCs w:val="21"/>
      </w:rPr>
    </w:lvl>
    <w:lvl w:ilvl="5">
      <w:start w:val="1"/>
      <w:numFmt w:val="lowerLetter"/>
      <w:lvlText w:val="%6)"/>
      <w:lvlJc w:val="left"/>
      <w:pPr>
        <w:tabs>
          <w:tab w:val="left" w:pos="3828"/>
        </w:tabs>
        <w:ind w:left="3828" w:hanging="312"/>
      </w:pPr>
      <w:rPr>
        <w:rFonts w:ascii="Times New Roman" w:eastAsia="SimSun" w:hAnsi="Times New Roman" w:cs="Times New Roman"/>
        <w:b w:val="0"/>
        <w:i w:val="0"/>
        <w:sz w:val="21"/>
        <w:szCs w:val="21"/>
      </w:rPr>
    </w:lvl>
    <w:lvl w:ilvl="6">
      <w:start w:val="1"/>
      <w:numFmt w:val="lowerLetter"/>
      <w:lvlText w:val="%7."/>
      <w:lvlJc w:val="left"/>
      <w:pPr>
        <w:tabs>
          <w:tab w:val="left" w:pos="3828"/>
        </w:tabs>
        <w:ind w:left="3828" w:hanging="312"/>
      </w:pPr>
      <w:rPr>
        <w:rFonts w:ascii="Arial" w:hAnsi="Arial" w:hint="default"/>
        <w:b w:val="0"/>
        <w:i w:val="0"/>
        <w:sz w:val="21"/>
        <w:szCs w:val="21"/>
      </w:rPr>
    </w:lvl>
    <w:lvl w:ilvl="7">
      <w:start w:val="1"/>
      <w:numFmt w:val="decimal"/>
      <w:lvlRestart w:val="0"/>
      <w:suff w:val="space"/>
      <w:lvlText w:val="Figure %8"/>
      <w:lvlJc w:val="center"/>
      <w:pPr>
        <w:ind w:left="2694" w:firstLine="0"/>
      </w:pPr>
      <w:rPr>
        <w:rFonts w:ascii="Arial" w:eastAsia="SimHei" w:hAnsi="Arial" w:hint="default"/>
        <w:b w:val="0"/>
        <w:i w:val="0"/>
        <w:sz w:val="18"/>
        <w:szCs w:val="18"/>
      </w:rPr>
    </w:lvl>
    <w:lvl w:ilvl="8">
      <w:start w:val="1"/>
      <w:numFmt w:val="decimal"/>
      <w:lvlRestart w:val="0"/>
      <w:suff w:val="space"/>
      <w:lvlText w:val="表%9"/>
      <w:lvlJc w:val="center"/>
      <w:pPr>
        <w:ind w:left="2694" w:firstLine="0"/>
      </w:pPr>
      <w:rPr>
        <w:rFonts w:ascii="Arial" w:eastAsia="SimHei" w:hAnsi="Arial" w:hint="default"/>
        <w:b w:val="0"/>
        <w:i w:val="0"/>
        <w:sz w:val="18"/>
        <w:szCs w:val="18"/>
      </w:rPr>
    </w:lvl>
  </w:abstractNum>
  <w:abstractNum w:abstractNumId="9">
    <w:nsid w:val="114A6915"/>
    <w:multiLevelType w:val="multilevel"/>
    <w:tmpl w:val="114A6915"/>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0">
    <w:nsid w:val="16945BEC"/>
    <w:multiLevelType w:val="multilevel"/>
    <w:tmpl w:val="16945B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nsid w:val="189DFB63"/>
    <w:multiLevelType w:val="singleLevel"/>
    <w:tmpl w:val="189DFB63"/>
    <w:lvl w:ilvl="0">
      <w:start w:val="1"/>
      <w:numFmt w:val="bullet"/>
      <w:lvlText w:val=""/>
      <w:lvlJc w:val="left"/>
      <w:pPr>
        <w:ind w:left="420" w:hanging="420"/>
      </w:pPr>
      <w:rPr>
        <w:rFonts w:ascii="Wingdings" w:hAnsi="Wingdings" w:hint="default"/>
      </w:rPr>
    </w:lvl>
  </w:abstractNum>
  <w:abstractNum w:abstractNumId="12">
    <w:nsid w:val="201F7CE7"/>
    <w:multiLevelType w:val="multilevel"/>
    <w:tmpl w:val="201F7CE7"/>
    <w:lvl w:ilvl="0">
      <w:start w:val="1"/>
      <w:numFmt w:val="decimal"/>
      <w:pStyle w:val="YJ-Proposal"/>
      <w:lvlText w:val="Proposal %1:"/>
      <w:lvlJc w:val="left"/>
      <w:pPr>
        <w:tabs>
          <w:tab w:val="left" w:pos="0"/>
        </w:tabs>
        <w:ind w:left="0" w:firstLine="0"/>
      </w:pPr>
      <w:rPr>
        <w:rFonts w:ascii="Times New Roman" w:eastAsia="SimSun" w:hAnsi="Times New Roman" w:cs="Times New Roman" w:hint="default"/>
        <w:b/>
        <w:bCs/>
        <w:i/>
        <w:iCs/>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3">
    <w:nsid w:val="2C2F37C1"/>
    <w:multiLevelType w:val="multilevel"/>
    <w:tmpl w:val="2C2F37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nsid w:val="2E92D41B"/>
    <w:multiLevelType w:val="multilevel"/>
    <w:tmpl w:val="2E92D41B"/>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Malgun Gothic" w:hAnsi="Malgun Gothic" w:hint="default"/>
      </w:rPr>
    </w:lvl>
    <w:lvl w:ilvl="2">
      <w:start w:val="1"/>
      <w:numFmt w:val="bullet"/>
      <w:lvlText w:val=""/>
      <w:lvlJc w:val="left"/>
      <w:pPr>
        <w:tabs>
          <w:tab w:val="left" w:pos="1260"/>
        </w:tabs>
        <w:ind w:left="1260" w:hanging="420"/>
      </w:pPr>
      <w:rPr>
        <w:rFonts w:ascii="Malgun Gothic" w:hAnsi="Malgun Gothic" w:hint="default"/>
      </w:rPr>
    </w:lvl>
    <w:lvl w:ilvl="3">
      <w:start w:val="1"/>
      <w:numFmt w:val="bullet"/>
      <w:lvlText w:val=""/>
      <w:lvlJc w:val="left"/>
      <w:pPr>
        <w:tabs>
          <w:tab w:val="left" w:pos="1680"/>
        </w:tabs>
        <w:ind w:left="1680" w:hanging="420"/>
      </w:pPr>
      <w:rPr>
        <w:rFonts w:ascii="Malgun Gothic" w:hAnsi="Malgun Gothic" w:hint="default"/>
      </w:rPr>
    </w:lvl>
    <w:lvl w:ilvl="4">
      <w:start w:val="1"/>
      <w:numFmt w:val="bullet"/>
      <w:lvlText w:val=""/>
      <w:lvlJc w:val="left"/>
      <w:pPr>
        <w:tabs>
          <w:tab w:val="left" w:pos="2100"/>
        </w:tabs>
        <w:ind w:left="2100" w:hanging="420"/>
      </w:pPr>
      <w:rPr>
        <w:rFonts w:ascii="Malgun Gothic" w:hAnsi="Malgun Gothic" w:hint="default"/>
      </w:rPr>
    </w:lvl>
    <w:lvl w:ilvl="5">
      <w:start w:val="1"/>
      <w:numFmt w:val="bullet"/>
      <w:lvlText w:val=""/>
      <w:lvlJc w:val="left"/>
      <w:pPr>
        <w:tabs>
          <w:tab w:val="left" w:pos="2520"/>
        </w:tabs>
        <w:ind w:left="2520" w:hanging="420"/>
      </w:pPr>
      <w:rPr>
        <w:rFonts w:ascii="Malgun Gothic" w:hAnsi="Malgun Gothic" w:hint="default"/>
      </w:rPr>
    </w:lvl>
    <w:lvl w:ilvl="6">
      <w:start w:val="1"/>
      <w:numFmt w:val="bullet"/>
      <w:lvlText w:val=""/>
      <w:lvlJc w:val="left"/>
      <w:pPr>
        <w:tabs>
          <w:tab w:val="left" w:pos="2940"/>
        </w:tabs>
        <w:ind w:left="2940" w:hanging="420"/>
      </w:pPr>
      <w:rPr>
        <w:rFonts w:ascii="Malgun Gothic" w:hAnsi="Malgun Gothic" w:hint="default"/>
      </w:rPr>
    </w:lvl>
    <w:lvl w:ilvl="7">
      <w:start w:val="1"/>
      <w:numFmt w:val="bullet"/>
      <w:lvlText w:val=""/>
      <w:lvlJc w:val="left"/>
      <w:pPr>
        <w:tabs>
          <w:tab w:val="left" w:pos="3360"/>
        </w:tabs>
        <w:ind w:left="3360" w:hanging="420"/>
      </w:pPr>
      <w:rPr>
        <w:rFonts w:ascii="Malgun Gothic" w:hAnsi="Malgun Gothic" w:hint="default"/>
      </w:rPr>
    </w:lvl>
    <w:lvl w:ilvl="8">
      <w:start w:val="1"/>
      <w:numFmt w:val="bullet"/>
      <w:lvlText w:val=""/>
      <w:lvlJc w:val="left"/>
      <w:pPr>
        <w:tabs>
          <w:tab w:val="left" w:pos="3780"/>
        </w:tabs>
        <w:ind w:left="3780" w:hanging="420"/>
      </w:pPr>
      <w:rPr>
        <w:rFonts w:ascii="Malgun Gothic" w:hAnsi="Malgun Gothic" w:hint="default"/>
      </w:rPr>
    </w:lvl>
  </w:abstractNum>
  <w:abstractNum w:abstractNumId="15">
    <w:nsid w:val="2FCE3182"/>
    <w:multiLevelType w:val="multilevel"/>
    <w:tmpl w:val="2FCE318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nsid w:val="33920B7F"/>
    <w:multiLevelType w:val="singleLevel"/>
    <w:tmpl w:val="33920B7F"/>
    <w:lvl w:ilvl="0">
      <w:start w:val="1"/>
      <w:numFmt w:val="bullet"/>
      <w:lvlText w:val=""/>
      <w:lvlJc w:val="left"/>
      <w:pPr>
        <w:ind w:left="420" w:hanging="420"/>
      </w:pPr>
      <w:rPr>
        <w:rFonts w:ascii="Wingdings" w:hAnsi="Wingdings" w:hint="default"/>
      </w:rPr>
    </w:lvl>
  </w:abstractNum>
  <w:abstractNum w:abstractNumId="17">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8">
    <w:nsid w:val="3AD71A7D"/>
    <w:multiLevelType w:val="multilevel"/>
    <w:tmpl w:val="3AD71A7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nsid w:val="426330D3"/>
    <w:multiLevelType w:val="singleLevel"/>
    <w:tmpl w:val="426330D3"/>
    <w:lvl w:ilvl="0">
      <w:start w:val="1"/>
      <w:numFmt w:val="bullet"/>
      <w:lvlText w:val=""/>
      <w:lvlJc w:val="left"/>
      <w:pPr>
        <w:ind w:left="420" w:hanging="420"/>
      </w:pPr>
      <w:rPr>
        <w:rFonts w:ascii="Wingdings" w:hAnsi="Wingdings" w:hint="default"/>
      </w:rPr>
    </w:lvl>
  </w:abstractNum>
  <w:abstractNum w:abstractNumId="20">
    <w:nsid w:val="47FA06E5"/>
    <w:multiLevelType w:val="multilevel"/>
    <w:tmpl w:val="47FA06E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nsid w:val="49F70BEB"/>
    <w:multiLevelType w:val="multilevel"/>
    <w:tmpl w:val="49F70BEB"/>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22">
    <w:nsid w:val="4FF35861"/>
    <w:multiLevelType w:val="multilevel"/>
    <w:tmpl w:val="4FF358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nsid w:val="5B982A45"/>
    <w:multiLevelType w:val="multilevel"/>
    <w:tmpl w:val="5B982A4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nsid w:val="7277F3D2"/>
    <w:multiLevelType w:val="singleLevel"/>
    <w:tmpl w:val="7277F3D2"/>
    <w:lvl w:ilvl="0">
      <w:start w:val="1"/>
      <w:numFmt w:val="decimal"/>
      <w:pStyle w:val="observation"/>
      <w:lvlText w:val="Observation %1: "/>
      <w:lvlJc w:val="left"/>
      <w:pPr>
        <w:tabs>
          <w:tab w:val="left" w:pos="0"/>
        </w:tabs>
        <w:ind w:left="0" w:firstLine="0"/>
      </w:pPr>
      <w:rPr>
        <w:rFonts w:ascii="Times New Roman" w:eastAsia="SimSun" w:hAnsi="Times New Roman" w:cs="Times New Roman" w:hint="default"/>
        <w:b/>
        <w:bCs/>
        <w:i/>
        <w:iCs/>
      </w:rPr>
    </w:lvl>
  </w:abstractNum>
  <w:abstractNum w:abstractNumId="25">
    <w:nsid w:val="7CB97A3A"/>
    <w:multiLevelType w:val="singleLevel"/>
    <w:tmpl w:val="7CB97A3A"/>
    <w:lvl w:ilvl="0">
      <w:start w:val="1"/>
      <w:numFmt w:val="bullet"/>
      <w:lvlText w:val=""/>
      <w:lvlJc w:val="left"/>
      <w:pPr>
        <w:ind w:left="420" w:hanging="420"/>
      </w:pPr>
      <w:rPr>
        <w:rFonts w:ascii="Wingdings" w:hAnsi="Wingdings" w:hint="default"/>
      </w:rPr>
    </w:lvl>
  </w:abstractNum>
  <w:num w:numId="1">
    <w:abstractNumId w:val="8"/>
  </w:num>
  <w:num w:numId="2">
    <w:abstractNumId w:val="17"/>
  </w:num>
  <w:num w:numId="3">
    <w:abstractNumId w:val="5"/>
  </w:num>
  <w:num w:numId="4">
    <w:abstractNumId w:val="24"/>
  </w:num>
  <w:num w:numId="5">
    <w:abstractNumId w:val="1"/>
  </w:num>
  <w:num w:numId="6">
    <w:abstractNumId w:val="12"/>
  </w:num>
  <w:num w:numId="7">
    <w:abstractNumId w:val="13"/>
  </w:num>
  <w:num w:numId="8">
    <w:abstractNumId w:val="15"/>
  </w:num>
  <w:num w:numId="9">
    <w:abstractNumId w:val="9"/>
  </w:num>
  <w:num w:numId="10">
    <w:abstractNumId w:val="6"/>
  </w:num>
  <w:num w:numId="11">
    <w:abstractNumId w:val="18"/>
  </w:num>
  <w:num w:numId="12">
    <w:abstractNumId w:val="22"/>
  </w:num>
  <w:num w:numId="13">
    <w:abstractNumId w:val="10"/>
  </w:num>
  <w:num w:numId="14">
    <w:abstractNumId w:val="20"/>
  </w:num>
  <w:num w:numId="15">
    <w:abstractNumId w:val="23"/>
  </w:num>
  <w:num w:numId="16">
    <w:abstractNumId w:val="25"/>
  </w:num>
  <w:num w:numId="17">
    <w:abstractNumId w:val="3"/>
  </w:num>
  <w:num w:numId="18">
    <w:abstractNumId w:val="4"/>
  </w:num>
  <w:num w:numId="19">
    <w:abstractNumId w:val="7"/>
  </w:num>
  <w:num w:numId="20">
    <w:abstractNumId w:val="11"/>
  </w:num>
  <w:num w:numId="21">
    <w:abstractNumId w:val="14"/>
  </w:num>
  <w:num w:numId="22">
    <w:abstractNumId w:val="21"/>
  </w:num>
  <w:num w:numId="23">
    <w:abstractNumId w:val="2"/>
  </w:num>
  <w:num w:numId="24">
    <w:abstractNumId w:val="16"/>
  </w:num>
  <w:num w:numId="25">
    <w:abstractNumId w:val="19"/>
  </w:num>
  <w:num w:numId="2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bordersDoNotSurroundHeader/>
  <w:bordersDoNotSurroundFooter/>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23D5E"/>
    <w:rsid w:val="00072FB0"/>
    <w:rsid w:val="00087364"/>
    <w:rsid w:val="000B287E"/>
    <w:rsid w:val="000B71A3"/>
    <w:rsid w:val="000F04E2"/>
    <w:rsid w:val="000F7BB1"/>
    <w:rsid w:val="00112044"/>
    <w:rsid w:val="00153BF7"/>
    <w:rsid w:val="00195F46"/>
    <w:rsid w:val="001A28E6"/>
    <w:rsid w:val="001B5AA9"/>
    <w:rsid w:val="001C196F"/>
    <w:rsid w:val="00272391"/>
    <w:rsid w:val="002B4661"/>
    <w:rsid w:val="002F3463"/>
    <w:rsid w:val="003122DC"/>
    <w:rsid w:val="0034156C"/>
    <w:rsid w:val="00344626"/>
    <w:rsid w:val="003A1DCE"/>
    <w:rsid w:val="003D1B97"/>
    <w:rsid w:val="0040064E"/>
    <w:rsid w:val="00413E38"/>
    <w:rsid w:val="00437DB2"/>
    <w:rsid w:val="004545A5"/>
    <w:rsid w:val="004A699E"/>
    <w:rsid w:val="004B44A9"/>
    <w:rsid w:val="004C541B"/>
    <w:rsid w:val="00502002"/>
    <w:rsid w:val="005176E7"/>
    <w:rsid w:val="00523D5E"/>
    <w:rsid w:val="00571707"/>
    <w:rsid w:val="005733C7"/>
    <w:rsid w:val="00574776"/>
    <w:rsid w:val="00577319"/>
    <w:rsid w:val="005A54AD"/>
    <w:rsid w:val="005E0167"/>
    <w:rsid w:val="005E2B3F"/>
    <w:rsid w:val="005F6729"/>
    <w:rsid w:val="006179F7"/>
    <w:rsid w:val="00617EE7"/>
    <w:rsid w:val="00640B94"/>
    <w:rsid w:val="00646EAA"/>
    <w:rsid w:val="00691D8D"/>
    <w:rsid w:val="006D417E"/>
    <w:rsid w:val="006D7D0A"/>
    <w:rsid w:val="006E41B6"/>
    <w:rsid w:val="00725534"/>
    <w:rsid w:val="007C440F"/>
    <w:rsid w:val="007D67FA"/>
    <w:rsid w:val="007E1961"/>
    <w:rsid w:val="007E4A23"/>
    <w:rsid w:val="00803E19"/>
    <w:rsid w:val="008174DA"/>
    <w:rsid w:val="00837222"/>
    <w:rsid w:val="00857E93"/>
    <w:rsid w:val="008B6EC4"/>
    <w:rsid w:val="008E008F"/>
    <w:rsid w:val="008E05B1"/>
    <w:rsid w:val="0093617A"/>
    <w:rsid w:val="009A42AF"/>
    <w:rsid w:val="009B05AD"/>
    <w:rsid w:val="00A33BD9"/>
    <w:rsid w:val="00A4182C"/>
    <w:rsid w:val="00A47CF1"/>
    <w:rsid w:val="00A81C3B"/>
    <w:rsid w:val="00A9161E"/>
    <w:rsid w:val="00AA2204"/>
    <w:rsid w:val="00AA530A"/>
    <w:rsid w:val="00AE5530"/>
    <w:rsid w:val="00B11405"/>
    <w:rsid w:val="00B40F14"/>
    <w:rsid w:val="00B535E5"/>
    <w:rsid w:val="00B53DA8"/>
    <w:rsid w:val="00B76717"/>
    <w:rsid w:val="00B84B76"/>
    <w:rsid w:val="00B8736C"/>
    <w:rsid w:val="00B935D4"/>
    <w:rsid w:val="00BB08C4"/>
    <w:rsid w:val="00BD4B7A"/>
    <w:rsid w:val="00BD72A5"/>
    <w:rsid w:val="00BF22C5"/>
    <w:rsid w:val="00BF526E"/>
    <w:rsid w:val="00C15CED"/>
    <w:rsid w:val="00C16E81"/>
    <w:rsid w:val="00C22FCF"/>
    <w:rsid w:val="00C67DFE"/>
    <w:rsid w:val="00CB0A47"/>
    <w:rsid w:val="00CB7FB3"/>
    <w:rsid w:val="00CC7E15"/>
    <w:rsid w:val="00D11076"/>
    <w:rsid w:val="00D20D19"/>
    <w:rsid w:val="00D24674"/>
    <w:rsid w:val="00D83598"/>
    <w:rsid w:val="00D838A0"/>
    <w:rsid w:val="00D839A5"/>
    <w:rsid w:val="00DD6616"/>
    <w:rsid w:val="00E065EF"/>
    <w:rsid w:val="00E24C34"/>
    <w:rsid w:val="00E337D1"/>
    <w:rsid w:val="00E52879"/>
    <w:rsid w:val="00E82DCB"/>
    <w:rsid w:val="00E90940"/>
    <w:rsid w:val="00E92BF0"/>
    <w:rsid w:val="00E94718"/>
    <w:rsid w:val="00EF58E4"/>
    <w:rsid w:val="00F015FC"/>
    <w:rsid w:val="00F6257A"/>
    <w:rsid w:val="00F82200"/>
    <w:rsid w:val="00F95A32"/>
    <w:rsid w:val="00FA6AF6"/>
    <w:rsid w:val="00FB72C5"/>
    <w:rsid w:val="010D0267"/>
    <w:rsid w:val="01116D56"/>
    <w:rsid w:val="01A53744"/>
    <w:rsid w:val="01B74129"/>
    <w:rsid w:val="02306AF2"/>
    <w:rsid w:val="02E733D8"/>
    <w:rsid w:val="03974615"/>
    <w:rsid w:val="046249EF"/>
    <w:rsid w:val="04B147BC"/>
    <w:rsid w:val="05440B32"/>
    <w:rsid w:val="05DD3B0E"/>
    <w:rsid w:val="06A12B72"/>
    <w:rsid w:val="0768607F"/>
    <w:rsid w:val="07E43613"/>
    <w:rsid w:val="07F83CDD"/>
    <w:rsid w:val="083900EE"/>
    <w:rsid w:val="089D4BC3"/>
    <w:rsid w:val="0A902401"/>
    <w:rsid w:val="0AFF380B"/>
    <w:rsid w:val="0B24227A"/>
    <w:rsid w:val="0BE9216B"/>
    <w:rsid w:val="0C243614"/>
    <w:rsid w:val="0CBA3E26"/>
    <w:rsid w:val="0CC86926"/>
    <w:rsid w:val="0CCA2E65"/>
    <w:rsid w:val="0DC46801"/>
    <w:rsid w:val="0E9E306F"/>
    <w:rsid w:val="0F244800"/>
    <w:rsid w:val="0F913335"/>
    <w:rsid w:val="110E7959"/>
    <w:rsid w:val="1127264D"/>
    <w:rsid w:val="115863AE"/>
    <w:rsid w:val="116237ED"/>
    <w:rsid w:val="118F4329"/>
    <w:rsid w:val="11AC5FF4"/>
    <w:rsid w:val="120B2D4E"/>
    <w:rsid w:val="12753E07"/>
    <w:rsid w:val="13B07F3E"/>
    <w:rsid w:val="140876D8"/>
    <w:rsid w:val="14430ED7"/>
    <w:rsid w:val="145E7A95"/>
    <w:rsid w:val="16E21508"/>
    <w:rsid w:val="17613E3F"/>
    <w:rsid w:val="18655B8E"/>
    <w:rsid w:val="18C06461"/>
    <w:rsid w:val="193337BA"/>
    <w:rsid w:val="19733859"/>
    <w:rsid w:val="1AAD0BB3"/>
    <w:rsid w:val="1AE26A3D"/>
    <w:rsid w:val="1BBB692B"/>
    <w:rsid w:val="1CEB46F7"/>
    <w:rsid w:val="1E0236EC"/>
    <w:rsid w:val="1E0F1EAB"/>
    <w:rsid w:val="1E3D3EBB"/>
    <w:rsid w:val="1E4B2FD7"/>
    <w:rsid w:val="1EA50F33"/>
    <w:rsid w:val="1F3A5F92"/>
    <w:rsid w:val="1F6C48C4"/>
    <w:rsid w:val="1FDC0C2A"/>
    <w:rsid w:val="2053493C"/>
    <w:rsid w:val="20DD7F39"/>
    <w:rsid w:val="20F25221"/>
    <w:rsid w:val="2165140C"/>
    <w:rsid w:val="22C4277A"/>
    <w:rsid w:val="239549BE"/>
    <w:rsid w:val="24C674E1"/>
    <w:rsid w:val="254369E7"/>
    <w:rsid w:val="25494E1D"/>
    <w:rsid w:val="257A74F9"/>
    <w:rsid w:val="258D735D"/>
    <w:rsid w:val="25DF6A97"/>
    <w:rsid w:val="25E6024A"/>
    <w:rsid w:val="26212585"/>
    <w:rsid w:val="26282ED7"/>
    <w:rsid w:val="27962ACA"/>
    <w:rsid w:val="29815F2B"/>
    <w:rsid w:val="29F52544"/>
    <w:rsid w:val="2B7C6921"/>
    <w:rsid w:val="2BFE1EDB"/>
    <w:rsid w:val="2C1F32E8"/>
    <w:rsid w:val="2C552CB4"/>
    <w:rsid w:val="2C7226C5"/>
    <w:rsid w:val="2CBC0FFA"/>
    <w:rsid w:val="2D006219"/>
    <w:rsid w:val="2D410346"/>
    <w:rsid w:val="2D8A76F5"/>
    <w:rsid w:val="2D9E7CAE"/>
    <w:rsid w:val="2DE2223D"/>
    <w:rsid w:val="2DE40DD4"/>
    <w:rsid w:val="2E270A97"/>
    <w:rsid w:val="2E2E238E"/>
    <w:rsid w:val="2EAD7170"/>
    <w:rsid w:val="2ED67D31"/>
    <w:rsid w:val="2F7829B7"/>
    <w:rsid w:val="2FDB72F7"/>
    <w:rsid w:val="308645E8"/>
    <w:rsid w:val="30E14993"/>
    <w:rsid w:val="30EF21BA"/>
    <w:rsid w:val="31220A0B"/>
    <w:rsid w:val="322A09EC"/>
    <w:rsid w:val="32F707FF"/>
    <w:rsid w:val="330D52B8"/>
    <w:rsid w:val="331E1C54"/>
    <w:rsid w:val="33666803"/>
    <w:rsid w:val="338C018A"/>
    <w:rsid w:val="343B5578"/>
    <w:rsid w:val="3465056A"/>
    <w:rsid w:val="346866A1"/>
    <w:rsid w:val="348167F0"/>
    <w:rsid w:val="3507732C"/>
    <w:rsid w:val="371F5FD4"/>
    <w:rsid w:val="38AB3C78"/>
    <w:rsid w:val="39221703"/>
    <w:rsid w:val="39283EEC"/>
    <w:rsid w:val="398473E8"/>
    <w:rsid w:val="39C269E0"/>
    <w:rsid w:val="3A0E4E62"/>
    <w:rsid w:val="3A711825"/>
    <w:rsid w:val="3AF21E9B"/>
    <w:rsid w:val="3B50783E"/>
    <w:rsid w:val="3B6A281B"/>
    <w:rsid w:val="3BB94D10"/>
    <w:rsid w:val="3D0D553D"/>
    <w:rsid w:val="3D8356CA"/>
    <w:rsid w:val="3DA75BB4"/>
    <w:rsid w:val="3F323523"/>
    <w:rsid w:val="3FED10C4"/>
    <w:rsid w:val="400F717A"/>
    <w:rsid w:val="402551CC"/>
    <w:rsid w:val="40AD7C5B"/>
    <w:rsid w:val="41C36A02"/>
    <w:rsid w:val="4237497C"/>
    <w:rsid w:val="43255500"/>
    <w:rsid w:val="435C6176"/>
    <w:rsid w:val="43806B74"/>
    <w:rsid w:val="43E65B03"/>
    <w:rsid w:val="43F669C3"/>
    <w:rsid w:val="44F61A48"/>
    <w:rsid w:val="45AD524F"/>
    <w:rsid w:val="45AE36B8"/>
    <w:rsid w:val="45CF7FBC"/>
    <w:rsid w:val="46400CA9"/>
    <w:rsid w:val="467929B2"/>
    <w:rsid w:val="46995FD1"/>
    <w:rsid w:val="4745188E"/>
    <w:rsid w:val="479D3544"/>
    <w:rsid w:val="48171903"/>
    <w:rsid w:val="48B863E7"/>
    <w:rsid w:val="48C55381"/>
    <w:rsid w:val="494305AE"/>
    <w:rsid w:val="4A0C5C2E"/>
    <w:rsid w:val="4A0F6E1A"/>
    <w:rsid w:val="4A284B3F"/>
    <w:rsid w:val="4BF61A49"/>
    <w:rsid w:val="4C251632"/>
    <w:rsid w:val="4C266DAF"/>
    <w:rsid w:val="4CF21886"/>
    <w:rsid w:val="4D2B1C5F"/>
    <w:rsid w:val="4D5E5A56"/>
    <w:rsid w:val="4EA45038"/>
    <w:rsid w:val="4F053AD4"/>
    <w:rsid w:val="4F880F0E"/>
    <w:rsid w:val="50662285"/>
    <w:rsid w:val="50B77EE3"/>
    <w:rsid w:val="51351C9B"/>
    <w:rsid w:val="5159308A"/>
    <w:rsid w:val="51DF2711"/>
    <w:rsid w:val="5249313E"/>
    <w:rsid w:val="52527419"/>
    <w:rsid w:val="525A4669"/>
    <w:rsid w:val="52F367E9"/>
    <w:rsid w:val="5352327A"/>
    <w:rsid w:val="546A6559"/>
    <w:rsid w:val="54733F7A"/>
    <w:rsid w:val="54EC1FC6"/>
    <w:rsid w:val="55B13035"/>
    <w:rsid w:val="55C708F6"/>
    <w:rsid w:val="56015FD4"/>
    <w:rsid w:val="56087037"/>
    <w:rsid w:val="56534D2A"/>
    <w:rsid w:val="56BB5794"/>
    <w:rsid w:val="56C75E65"/>
    <w:rsid w:val="57703672"/>
    <w:rsid w:val="57823D14"/>
    <w:rsid w:val="57C82DD9"/>
    <w:rsid w:val="57F7343E"/>
    <w:rsid w:val="583F1055"/>
    <w:rsid w:val="585A018E"/>
    <w:rsid w:val="58744829"/>
    <w:rsid w:val="59B5672C"/>
    <w:rsid w:val="5A5B739C"/>
    <w:rsid w:val="5A83298E"/>
    <w:rsid w:val="5B5265A7"/>
    <w:rsid w:val="5BB36D0A"/>
    <w:rsid w:val="5BEA7806"/>
    <w:rsid w:val="5CC00825"/>
    <w:rsid w:val="5CC14996"/>
    <w:rsid w:val="5D38401E"/>
    <w:rsid w:val="5E2C3252"/>
    <w:rsid w:val="5EEC29C3"/>
    <w:rsid w:val="5FA4478F"/>
    <w:rsid w:val="5FFA2F3B"/>
    <w:rsid w:val="606A4501"/>
    <w:rsid w:val="60767889"/>
    <w:rsid w:val="610B1EC3"/>
    <w:rsid w:val="612B0DCB"/>
    <w:rsid w:val="61F34165"/>
    <w:rsid w:val="62426D4A"/>
    <w:rsid w:val="624F7D90"/>
    <w:rsid w:val="62842199"/>
    <w:rsid w:val="62896288"/>
    <w:rsid w:val="63A94A31"/>
    <w:rsid w:val="645214CF"/>
    <w:rsid w:val="6487530B"/>
    <w:rsid w:val="64A10B3E"/>
    <w:rsid w:val="64A118B1"/>
    <w:rsid w:val="64CF3CAA"/>
    <w:rsid w:val="655F6DD9"/>
    <w:rsid w:val="658855D4"/>
    <w:rsid w:val="65A8095A"/>
    <w:rsid w:val="680328B7"/>
    <w:rsid w:val="68774632"/>
    <w:rsid w:val="692C4F44"/>
    <w:rsid w:val="697D4944"/>
    <w:rsid w:val="6AF47AD0"/>
    <w:rsid w:val="6B2726B5"/>
    <w:rsid w:val="6BB54D4E"/>
    <w:rsid w:val="6C077B7C"/>
    <w:rsid w:val="6C93673A"/>
    <w:rsid w:val="6CE93DEC"/>
    <w:rsid w:val="6D0C70FA"/>
    <w:rsid w:val="6EAE41DE"/>
    <w:rsid w:val="6F70301C"/>
    <w:rsid w:val="6F8B6285"/>
    <w:rsid w:val="6FB95193"/>
    <w:rsid w:val="6FEE7F40"/>
    <w:rsid w:val="70B73E00"/>
    <w:rsid w:val="70D9446F"/>
    <w:rsid w:val="711E6ABB"/>
    <w:rsid w:val="7145398D"/>
    <w:rsid w:val="71611C06"/>
    <w:rsid w:val="71686453"/>
    <w:rsid w:val="71CB6BC8"/>
    <w:rsid w:val="71FD5FED"/>
    <w:rsid w:val="72230C1B"/>
    <w:rsid w:val="729310B6"/>
    <w:rsid w:val="72DB349B"/>
    <w:rsid w:val="73062CBE"/>
    <w:rsid w:val="738A6877"/>
    <w:rsid w:val="73941900"/>
    <w:rsid w:val="739C4779"/>
    <w:rsid w:val="743255C6"/>
    <w:rsid w:val="74472CC7"/>
    <w:rsid w:val="74FD176E"/>
    <w:rsid w:val="75F83FB4"/>
    <w:rsid w:val="76524919"/>
    <w:rsid w:val="766F3A66"/>
    <w:rsid w:val="76A12DC3"/>
    <w:rsid w:val="771A3278"/>
    <w:rsid w:val="773C43E6"/>
    <w:rsid w:val="778B2B7B"/>
    <w:rsid w:val="77A61394"/>
    <w:rsid w:val="77B856B5"/>
    <w:rsid w:val="78091695"/>
    <w:rsid w:val="78602ABF"/>
    <w:rsid w:val="78D02FB6"/>
    <w:rsid w:val="79103037"/>
    <w:rsid w:val="79392A29"/>
    <w:rsid w:val="795C7162"/>
    <w:rsid w:val="799D7539"/>
    <w:rsid w:val="799F72C4"/>
    <w:rsid w:val="79F947A0"/>
    <w:rsid w:val="7A7F6A39"/>
    <w:rsid w:val="7AA85A57"/>
    <w:rsid w:val="7AFD3E7F"/>
    <w:rsid w:val="7B274798"/>
    <w:rsid w:val="7B7C479D"/>
    <w:rsid w:val="7BB31913"/>
    <w:rsid w:val="7CFD68A1"/>
    <w:rsid w:val="7D9142A9"/>
    <w:rsid w:val="7E575AC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FC030228-1F28-4E07-9AD6-998A17EADF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qFormat="1"/>
    <w:lsdException w:name="header" w:semiHidden="1" w:uiPriority="0" w:qFormat="1"/>
    <w:lsdException w:name="footer" w:semiHidden="1" w:unhideWhenUsed="1" w:qFormat="1"/>
    <w:lsdException w:name="index heading" w:semiHidden="1" w:unhideWhenUsed="1"/>
    <w:lsdException w:name="caption"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lsdException w:name="List Bullet" w:semiHidden="1" w:unhideWhenUsed="1"/>
    <w:lsdException w:name="List Number" w:semiHidden="1" w:unhideWhenUsed="1"/>
    <w:lsdException w:name="List 2" w:uiPriority="0" w:qFormat="1"/>
    <w:lsdException w:name="List 3" w:uiPriority="0"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semiHidden="1" w:uiPriority="59" w:unhideWhenUsed="1" w:qFormat="1"/>
    <w:lsdException w:name="Table Theme" w:semiHidden="1" w:unhideWhenUsed="1"/>
    <w:lsdException w:name="Placeholder Text"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beforeLines="50" w:afterLines="50"/>
      <w:jc w:val="both"/>
    </w:pPr>
    <w:rPr>
      <w:kern w:val="2"/>
      <w:sz w:val="21"/>
    </w:rPr>
  </w:style>
  <w:style w:type="paragraph" w:styleId="1">
    <w:name w:val="heading 1"/>
    <w:basedOn w:val="a"/>
    <w:next w:val="a"/>
    <w:link w:val="1Char"/>
    <w:qFormat/>
    <w:pPr>
      <w:keepNext/>
      <w:keepLines/>
      <w:numPr>
        <w:numId w:val="1"/>
      </w:numPr>
      <w:pBdr>
        <w:top w:val="single" w:sz="12" w:space="3" w:color="auto"/>
      </w:pBdr>
      <w:outlineLvl w:val="0"/>
    </w:pPr>
    <w:rPr>
      <w:rFonts w:ascii="Arial" w:eastAsia="MS Mincho" w:hAnsi="Arial"/>
      <w:sz w:val="32"/>
    </w:rPr>
  </w:style>
  <w:style w:type="paragraph" w:styleId="2">
    <w:name w:val="heading 2"/>
    <w:basedOn w:val="1"/>
    <w:next w:val="a"/>
    <w:link w:val="2Char"/>
    <w:qFormat/>
    <w:pPr>
      <w:numPr>
        <w:ilvl w:val="1"/>
      </w:numPr>
      <w:pBdr>
        <w:top w:val="none" w:sz="0" w:space="0" w:color="auto"/>
      </w:pBdr>
      <w:spacing w:before="180"/>
      <w:ind w:left="993" w:rightChars="100" w:right="100"/>
      <w:outlineLvl w:val="1"/>
    </w:pPr>
    <w:rPr>
      <w:sz w:val="28"/>
    </w:rPr>
  </w:style>
  <w:style w:type="paragraph" w:styleId="3">
    <w:name w:val="heading 3"/>
    <w:basedOn w:val="2"/>
    <w:next w:val="a"/>
    <w:link w:val="3Char"/>
    <w:qFormat/>
    <w:pPr>
      <w:numPr>
        <w:ilvl w:val="2"/>
      </w:numPr>
      <w:spacing w:before="120"/>
      <w:outlineLvl w:val="2"/>
    </w:pPr>
    <w:rPr>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pPr>
      <w:ind w:left="568" w:hanging="284"/>
    </w:pPr>
  </w:style>
  <w:style w:type="paragraph" w:styleId="a4">
    <w:name w:val="caption"/>
    <w:basedOn w:val="a"/>
    <w:next w:val="a"/>
    <w:uiPriority w:val="99"/>
    <w:unhideWhenUsed/>
    <w:qFormat/>
    <w:rPr>
      <w:rFonts w:ascii="Arial" w:eastAsia="SimHei" w:hAnsi="Arial"/>
      <w:sz w:val="20"/>
    </w:rPr>
  </w:style>
  <w:style w:type="paragraph" w:styleId="a5">
    <w:name w:val="Document Map"/>
    <w:basedOn w:val="a"/>
    <w:link w:val="Char"/>
    <w:uiPriority w:val="99"/>
    <w:semiHidden/>
    <w:unhideWhenUsed/>
    <w:qFormat/>
    <w:rPr>
      <w:rFonts w:ascii="SimSun"/>
      <w:sz w:val="18"/>
      <w:szCs w:val="18"/>
    </w:rPr>
  </w:style>
  <w:style w:type="paragraph" w:styleId="a6">
    <w:name w:val="annotation text"/>
    <w:basedOn w:val="a"/>
    <w:link w:val="Char0"/>
    <w:qFormat/>
  </w:style>
  <w:style w:type="paragraph" w:styleId="a7">
    <w:name w:val="Balloon Text"/>
    <w:basedOn w:val="a"/>
    <w:link w:val="Char1"/>
    <w:uiPriority w:val="99"/>
    <w:semiHidden/>
    <w:unhideWhenUsed/>
    <w:qFormat/>
    <w:rPr>
      <w:sz w:val="18"/>
      <w:szCs w:val="18"/>
    </w:rPr>
  </w:style>
  <w:style w:type="paragraph" w:styleId="a8">
    <w:name w:val="footer"/>
    <w:basedOn w:val="a"/>
    <w:link w:val="Char2"/>
    <w:uiPriority w:val="99"/>
    <w:semiHidden/>
    <w:unhideWhenUsed/>
    <w:qFormat/>
    <w:pPr>
      <w:tabs>
        <w:tab w:val="center" w:pos="4153"/>
        <w:tab w:val="right" w:pos="8306"/>
      </w:tabs>
      <w:snapToGrid w:val="0"/>
      <w:jc w:val="left"/>
    </w:pPr>
    <w:rPr>
      <w:sz w:val="18"/>
      <w:szCs w:val="18"/>
    </w:rPr>
  </w:style>
  <w:style w:type="paragraph" w:styleId="a9">
    <w:name w:val="header"/>
    <w:basedOn w:val="a"/>
    <w:link w:val="Char3"/>
    <w:semiHidden/>
    <w:qFormat/>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39"/>
    <w:unhideWhenUsed/>
    <w:qFormat/>
    <w:pPr>
      <w:tabs>
        <w:tab w:val="decimal" w:pos="0"/>
        <w:tab w:val="right" w:pos="9660"/>
      </w:tabs>
      <w:ind w:rightChars="200" w:right="420"/>
      <w:jc w:val="left"/>
    </w:pPr>
    <w:rPr>
      <w:b/>
      <w:bCs/>
      <w:i/>
      <w:iCs/>
      <w:sz w:val="20"/>
    </w:rPr>
  </w:style>
  <w:style w:type="paragraph" w:styleId="21">
    <w:name w:val="toc 2"/>
    <w:basedOn w:val="a"/>
    <w:next w:val="a"/>
    <w:uiPriority w:val="39"/>
    <w:unhideWhenUsed/>
    <w:qFormat/>
    <w:pPr>
      <w:ind w:leftChars="200" w:left="420"/>
    </w:pPr>
    <w:rPr>
      <w:b/>
      <w:i/>
      <w:sz w:val="20"/>
    </w:rPr>
  </w:style>
  <w:style w:type="paragraph" w:styleId="aa">
    <w:name w:val="Normal (Web)"/>
    <w:basedOn w:val="a"/>
    <w:uiPriority w:val="99"/>
    <w:unhideWhenUsed/>
    <w:qFormat/>
    <w:pPr>
      <w:spacing w:beforeAutospacing="1" w:afterAutospacing="1"/>
      <w:jc w:val="left"/>
    </w:pPr>
    <w:rPr>
      <w:kern w:val="0"/>
      <w:sz w:val="24"/>
    </w:rPr>
  </w:style>
  <w:style w:type="paragraph" w:styleId="ab">
    <w:name w:val="annotation subject"/>
    <w:basedOn w:val="a6"/>
    <w:next w:val="a6"/>
    <w:link w:val="Char4"/>
    <w:uiPriority w:val="99"/>
    <w:semiHidden/>
    <w:unhideWhenUsed/>
    <w:qFormat/>
    <w:pPr>
      <w:jc w:val="left"/>
    </w:pPr>
    <w:rPr>
      <w:b/>
      <w:bCs/>
    </w:rPr>
  </w:style>
  <w:style w:type="table" w:styleId="ac">
    <w:name w:val="Table Grid"/>
    <w:basedOn w:val="a1"/>
    <w:uiPriority w:val="59"/>
    <w:unhideWhenUsed/>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d">
    <w:name w:val="Emphasis"/>
    <w:basedOn w:val="a0"/>
    <w:uiPriority w:val="20"/>
    <w:qFormat/>
    <w:rPr>
      <w:i/>
      <w:iCs/>
    </w:rPr>
  </w:style>
  <w:style w:type="character" w:styleId="ae">
    <w:name w:val="Hyperlink"/>
    <w:basedOn w:val="a0"/>
    <w:uiPriority w:val="99"/>
    <w:qFormat/>
    <w:rPr>
      <w:color w:val="0000FF"/>
      <w:u w:val="single"/>
    </w:rPr>
  </w:style>
  <w:style w:type="character" w:styleId="af">
    <w:name w:val="annotation reference"/>
    <w:qFormat/>
    <w:rPr>
      <w:sz w:val="16"/>
    </w:rPr>
  </w:style>
  <w:style w:type="character" w:customStyle="1" w:styleId="1Char">
    <w:name w:val="标题 1 Char"/>
    <w:basedOn w:val="a0"/>
    <w:link w:val="1"/>
    <w:qFormat/>
    <w:rPr>
      <w:rFonts w:ascii="Arial" w:eastAsia="MS Mincho" w:hAnsi="Arial" w:cs="Times New Roman"/>
      <w:sz w:val="32"/>
      <w:szCs w:val="20"/>
    </w:rPr>
  </w:style>
  <w:style w:type="character" w:customStyle="1" w:styleId="2Char">
    <w:name w:val="标题 2 Char"/>
    <w:basedOn w:val="a0"/>
    <w:link w:val="2"/>
    <w:qFormat/>
    <w:rPr>
      <w:rFonts w:ascii="Arial" w:eastAsia="MS Mincho" w:hAnsi="Arial" w:cs="Times New Roman"/>
      <w:sz w:val="28"/>
      <w:szCs w:val="20"/>
    </w:rPr>
  </w:style>
  <w:style w:type="character" w:customStyle="1" w:styleId="3Char">
    <w:name w:val="标题 3 Char"/>
    <w:basedOn w:val="a0"/>
    <w:link w:val="3"/>
    <w:qFormat/>
    <w:rPr>
      <w:rFonts w:ascii="Arial" w:eastAsia="MS Mincho" w:hAnsi="Arial" w:cs="Times New Roman"/>
      <w:sz w:val="24"/>
      <w:szCs w:val="20"/>
    </w:rPr>
  </w:style>
  <w:style w:type="character" w:customStyle="1" w:styleId="Char0">
    <w:name w:val="批注文字 Char"/>
    <w:basedOn w:val="a0"/>
    <w:link w:val="a6"/>
    <w:qFormat/>
    <w:rPr>
      <w:rFonts w:ascii="Times New Roman" w:eastAsia="SimSun" w:hAnsi="Times New Roman" w:cs="Times New Roman"/>
      <w:szCs w:val="20"/>
    </w:rPr>
  </w:style>
  <w:style w:type="character" w:customStyle="1" w:styleId="Char2">
    <w:name w:val="页脚 Char"/>
    <w:basedOn w:val="a0"/>
    <w:link w:val="a8"/>
    <w:uiPriority w:val="99"/>
    <w:semiHidden/>
    <w:qFormat/>
    <w:rPr>
      <w:rFonts w:ascii="Times New Roman" w:eastAsia="SimSun" w:hAnsi="Times New Roman" w:cs="Times New Roman"/>
      <w:sz w:val="18"/>
      <w:szCs w:val="18"/>
    </w:rPr>
  </w:style>
  <w:style w:type="character" w:customStyle="1" w:styleId="Char3">
    <w:name w:val="页眉 Char"/>
    <w:basedOn w:val="a0"/>
    <w:link w:val="a9"/>
    <w:semiHidden/>
    <w:qFormat/>
    <w:rPr>
      <w:rFonts w:ascii="Times New Roman" w:eastAsia="SimSun" w:hAnsi="Times New Roman" w:cs="Times New Roman"/>
      <w:sz w:val="18"/>
      <w:szCs w:val="18"/>
    </w:rPr>
  </w:style>
  <w:style w:type="paragraph" w:customStyle="1" w:styleId="References">
    <w:name w:val="References"/>
    <w:basedOn w:val="a"/>
    <w:qFormat/>
    <w:pPr>
      <w:numPr>
        <w:numId w:val="2"/>
      </w:numPr>
      <w:spacing w:after="60"/>
    </w:pPr>
    <w:rPr>
      <w:szCs w:val="16"/>
    </w:rPr>
  </w:style>
  <w:style w:type="paragraph" w:styleId="af0">
    <w:name w:val="List Paragraph"/>
    <w:basedOn w:val="a"/>
    <w:link w:val="Char5"/>
    <w:uiPriority w:val="34"/>
    <w:qFormat/>
    <w:pPr>
      <w:spacing w:beforeLines="0"/>
      <w:ind w:left="720"/>
      <w:contextualSpacing/>
    </w:pPr>
    <w:rPr>
      <w:rFonts w:eastAsia="Times New Roman"/>
      <w:sz w:val="24"/>
      <w:szCs w:val="24"/>
    </w:rPr>
  </w:style>
  <w:style w:type="character" w:customStyle="1" w:styleId="font21">
    <w:name w:val="font21"/>
    <w:basedOn w:val="a0"/>
    <w:qFormat/>
    <w:rPr>
      <w:rFonts w:ascii="Times New Roman" w:hAnsi="Times New Roman" w:cs="Times New Roman" w:hint="default"/>
      <w:color w:val="000000"/>
      <w:sz w:val="20"/>
      <w:szCs w:val="20"/>
      <w:u w:val="none"/>
    </w:rPr>
  </w:style>
  <w:style w:type="character" w:customStyle="1" w:styleId="font11">
    <w:name w:val="font11"/>
    <w:basedOn w:val="a0"/>
    <w:qFormat/>
    <w:rPr>
      <w:rFonts w:ascii="Symbol" w:hAnsi="Symbol" w:cs="Symbol" w:hint="default"/>
      <w:b/>
      <w:color w:val="000000"/>
      <w:sz w:val="20"/>
      <w:szCs w:val="20"/>
      <w:u w:val="none"/>
    </w:rPr>
  </w:style>
  <w:style w:type="character" w:customStyle="1" w:styleId="font01">
    <w:name w:val="font01"/>
    <w:basedOn w:val="a0"/>
    <w:qFormat/>
    <w:rPr>
      <w:rFonts w:ascii="Symbol" w:hAnsi="Symbol" w:cs="Symbol" w:hint="default"/>
      <w:color w:val="000000"/>
      <w:sz w:val="20"/>
      <w:szCs w:val="20"/>
      <w:u w:val="none"/>
    </w:rPr>
  </w:style>
  <w:style w:type="character" w:customStyle="1" w:styleId="Char1">
    <w:name w:val="批注框文本 Char"/>
    <w:basedOn w:val="a0"/>
    <w:link w:val="a7"/>
    <w:uiPriority w:val="99"/>
    <w:semiHidden/>
    <w:qFormat/>
    <w:rPr>
      <w:rFonts w:ascii="Times New Roman" w:eastAsia="SimSun" w:hAnsi="Times New Roman" w:cs="Times New Roman"/>
      <w:sz w:val="18"/>
      <w:szCs w:val="18"/>
    </w:rPr>
  </w:style>
  <w:style w:type="character" w:customStyle="1" w:styleId="Char4">
    <w:name w:val="批注主题 Char"/>
    <w:basedOn w:val="Char0"/>
    <w:link w:val="ab"/>
    <w:uiPriority w:val="99"/>
    <w:semiHidden/>
    <w:qFormat/>
    <w:rPr>
      <w:rFonts w:ascii="Times New Roman" w:eastAsia="SimSun" w:hAnsi="Times New Roman" w:cs="Times New Roman"/>
      <w:b/>
      <w:bCs/>
      <w:kern w:val="2"/>
      <w:sz w:val="21"/>
      <w:szCs w:val="20"/>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character" w:customStyle="1" w:styleId="Char5">
    <w:name w:val="列出段落 Char"/>
    <w:link w:val="af0"/>
    <w:uiPriority w:val="34"/>
    <w:qFormat/>
    <w:locked/>
    <w:rPr>
      <w:rFonts w:ascii="Times New Roman" w:eastAsia="Times New Roman" w:hAnsi="Times New Roman" w:cs="Times New Roman"/>
      <w:kern w:val="2"/>
      <w:sz w:val="24"/>
      <w:szCs w:val="24"/>
    </w:rPr>
  </w:style>
  <w:style w:type="character" w:styleId="af1">
    <w:name w:val="Placeholder Text"/>
    <w:basedOn w:val="a0"/>
    <w:uiPriority w:val="99"/>
    <w:unhideWhenUsed/>
    <w:qFormat/>
    <w:rPr>
      <w:color w:val="808080"/>
    </w:rPr>
  </w:style>
  <w:style w:type="paragraph" w:customStyle="1" w:styleId="xmsonormal">
    <w:name w:val="x_msonormal"/>
    <w:basedOn w:val="a"/>
    <w:uiPriority w:val="99"/>
    <w:qFormat/>
    <w:pPr>
      <w:spacing w:before="100" w:beforeAutospacing="1" w:after="100" w:afterAutospacing="1"/>
    </w:pPr>
    <w:rPr>
      <w:rFonts w:ascii="Calibri" w:eastAsiaTheme="minorHAnsi" w:hAnsi="Calibri" w:cs="Calibri"/>
      <w:sz w:val="22"/>
      <w:szCs w:val="22"/>
      <w:lang w:eastAsia="en-GB"/>
    </w:rPr>
  </w:style>
  <w:style w:type="character" w:customStyle="1" w:styleId="xapple-converted-space">
    <w:name w:val="x_apple-converted-space"/>
    <w:basedOn w:val="a0"/>
    <w:qFormat/>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
    <w:qFormat/>
    <w:pPr>
      <w:keepNext/>
      <w:keepLines/>
    </w:pPr>
    <w:rPr>
      <w:rFonts w:ascii="Arial" w:hAnsi="Arial"/>
      <w:sz w:val="18"/>
    </w:rPr>
  </w:style>
  <w:style w:type="paragraph" w:customStyle="1" w:styleId="B1">
    <w:name w:val="B1"/>
    <w:basedOn w:val="a3"/>
    <w:qFormat/>
  </w:style>
  <w:style w:type="paragraph" w:customStyle="1" w:styleId="B2">
    <w:name w:val="B2"/>
    <w:basedOn w:val="20"/>
    <w:qFormat/>
  </w:style>
  <w:style w:type="paragraph" w:customStyle="1" w:styleId="B3">
    <w:name w:val="B3"/>
    <w:basedOn w:val="30"/>
    <w:qFormat/>
  </w:style>
  <w:style w:type="paragraph" w:customStyle="1" w:styleId="Proposal">
    <w:name w:val="Proposal"/>
    <w:basedOn w:val="a"/>
    <w:qFormat/>
    <w:pPr>
      <w:numPr>
        <w:numId w:val="3"/>
      </w:numPr>
      <w:spacing w:before="50" w:after="50"/>
      <w:jc w:val="left"/>
    </w:pPr>
    <w:rPr>
      <w:b/>
      <w:i/>
    </w:rPr>
  </w:style>
  <w:style w:type="paragraph" w:customStyle="1" w:styleId="observation">
    <w:name w:val="observation"/>
    <w:basedOn w:val="Proposal"/>
    <w:qFormat/>
    <w:pPr>
      <w:numPr>
        <w:numId w:val="4"/>
      </w:numPr>
    </w:pPr>
    <w:rPr>
      <w:rFonts w:hint="eastAsia"/>
      <w:bCs/>
      <w:sz w:val="20"/>
    </w:rPr>
  </w:style>
  <w:style w:type="paragraph" w:customStyle="1" w:styleId="YJ-Observation">
    <w:name w:val="YJ-Observation"/>
    <w:basedOn w:val="YJ-Proposal"/>
    <w:qFormat/>
    <w:pPr>
      <w:numPr>
        <w:numId w:val="5"/>
      </w:numPr>
      <w:tabs>
        <w:tab w:val="left" w:pos="420"/>
      </w:tabs>
    </w:pPr>
  </w:style>
  <w:style w:type="paragraph" w:customStyle="1" w:styleId="YJ-Proposal">
    <w:name w:val="YJ-Proposal"/>
    <w:basedOn w:val="a"/>
    <w:qFormat/>
    <w:pPr>
      <w:numPr>
        <w:numId w:val="6"/>
      </w:numPr>
      <w:spacing w:before="50" w:after="50"/>
      <w:jc w:val="left"/>
    </w:pPr>
    <w:rPr>
      <w:rFonts w:eastAsiaTheme="minorEastAsia"/>
      <w:b/>
      <w:bCs/>
      <w:i/>
      <w:iCs/>
      <w:sz w:val="20"/>
      <w:lang w:val="en-GB" w:eastAsia="en-US"/>
    </w:rPr>
  </w:style>
  <w:style w:type="character" w:customStyle="1" w:styleId="Char">
    <w:name w:val="文档结构图 Char"/>
    <w:basedOn w:val="a0"/>
    <w:link w:val="a5"/>
    <w:uiPriority w:val="99"/>
    <w:semiHidden/>
    <w:rPr>
      <w:rFonts w:ascii="SimSun"/>
      <w:kern w:val="2"/>
      <w:sz w:val="18"/>
      <w:szCs w:val="18"/>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file:///C:\Users\10217598\Desktop\XR\RAN1_104e_papers\Docs\R1-2007151.zip" TargetMode="Externa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png"/><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file:///C:\Users\10217598\Desktop\XR\RAN1_104e_papers\Docs\R1-2007151.zip"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15</Pages>
  <Words>5077</Words>
  <Characters>28943</Characters>
  <Application>Microsoft Office Word</Application>
  <DocSecurity>0</DocSecurity>
  <Lines>241</Lines>
  <Paragraphs>67</Paragraphs>
  <ScaleCrop>false</ScaleCrop>
  <Company/>
  <LinksUpToDate>false</LinksUpToDate>
  <CharactersWithSpaces>33953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YuzhouHu</dc:creator>
  <cp:lastModifiedBy>ZTE</cp:lastModifiedBy>
  <cp:revision>12</cp:revision>
  <dcterms:created xsi:type="dcterms:W3CDTF">2021-01-19T03:27:00Z</dcterms:created>
  <dcterms:modified xsi:type="dcterms:W3CDTF">2021-01-19T04:28:00Z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